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B619FA">
        <w:rPr>
          <w:rFonts w:ascii="Arial" w:hAnsi="Arial" w:cs="Arial" w:hint="eastAsia"/>
          <w:b/>
          <w:sz w:val="24"/>
          <w:szCs w:val="24"/>
          <w:lang w:eastAsia="zh-CN"/>
        </w:rPr>
        <w:t xml:space="preserve"> #95</w:t>
      </w:r>
      <w:r>
        <w:rPr>
          <w:rFonts w:ascii="Arial" w:hAnsi="Arial" w:cs="Arial" w:hint="eastAsia"/>
          <w:b/>
          <w:sz w:val="24"/>
          <w:szCs w:val="24"/>
          <w:lang w:eastAsia="zh-CN"/>
        </w:rPr>
        <w:t>-e</w:t>
      </w:r>
      <w:r w:rsidR="003925C4">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B619FA">
        <w:rPr>
          <w:rFonts w:ascii="Arial" w:hAnsi="Arial" w:cs="Arial" w:hint="eastAsia"/>
          <w:b/>
          <w:sz w:val="24"/>
          <w:szCs w:val="24"/>
          <w:lang w:eastAsia="zh-CN"/>
        </w:rPr>
        <w:t xml:space="preserve">       </w:t>
      </w:r>
      <w:r w:rsidRPr="00CD35F2">
        <w:rPr>
          <w:rFonts w:ascii="Arial" w:hAnsi="Arial" w:cs="Arial"/>
          <w:b/>
          <w:sz w:val="24"/>
          <w:szCs w:val="24"/>
        </w:rPr>
        <w:t>R4-</w:t>
      </w:r>
      <w:r>
        <w:rPr>
          <w:rFonts w:ascii="Arial" w:hAnsi="Arial" w:cs="Arial" w:hint="eastAsia"/>
          <w:b/>
          <w:sz w:val="24"/>
          <w:szCs w:val="24"/>
          <w:lang w:eastAsia="zh-CN"/>
        </w:rPr>
        <w:t>20</w:t>
      </w:r>
      <w:r w:rsidR="0085358D">
        <w:rPr>
          <w:rFonts w:ascii="Arial" w:hAnsi="Arial" w:cs="Arial" w:hint="eastAsia"/>
          <w:b/>
          <w:sz w:val="24"/>
          <w:szCs w:val="24"/>
          <w:lang w:eastAsia="zh-CN"/>
        </w:rPr>
        <w:t>06266</w:t>
      </w:r>
    </w:p>
    <w:p w:rsidR="002249B7" w:rsidRPr="002249B7" w:rsidRDefault="002249B7" w:rsidP="002249B7">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076DAD" w:rsidRPr="002249B7"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84293C" w:rsidRPr="0084293C">
        <w:rPr>
          <w:rFonts w:ascii="Arial" w:eastAsiaTheme="minorEastAsia" w:hAnsi="Arial" w:cs="Arial"/>
          <w:b/>
          <w:sz w:val="24"/>
          <w:szCs w:val="24"/>
          <w:lang w:eastAsia="zh-CN"/>
        </w:rPr>
        <w:t>Discussion on high speed support declaration for NR HST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B4B1F" w:rsidRDefault="00654E4F" w:rsidP="002F67AD">
      <w:pPr>
        <w:rPr>
          <w:lang w:eastAsia="zh-CN"/>
        </w:rPr>
      </w:pPr>
      <w:r>
        <w:rPr>
          <w:rFonts w:hint="eastAsia"/>
          <w:lang w:eastAsia="zh-CN"/>
        </w:rPr>
        <w:t>In RAN4#94-</w:t>
      </w:r>
      <w:r w:rsidR="003C645B">
        <w:rPr>
          <w:rFonts w:hint="eastAsia"/>
          <w:lang w:eastAsia="zh-CN"/>
        </w:rPr>
        <w:t xml:space="preserve">e-bis meeting, </w:t>
      </w:r>
      <w:r>
        <w:rPr>
          <w:rFonts w:hint="eastAsia"/>
          <w:lang w:eastAsia="zh-CN"/>
        </w:rPr>
        <w:t xml:space="preserve">high speed </w:t>
      </w:r>
      <w:r w:rsidR="003C645B">
        <w:rPr>
          <w:rFonts w:hint="eastAsia"/>
          <w:lang w:eastAsia="zh-CN"/>
        </w:rPr>
        <w:t xml:space="preserve">implicit test passing and </w:t>
      </w:r>
      <w:r>
        <w:rPr>
          <w:rFonts w:hint="eastAsia"/>
          <w:lang w:eastAsia="zh-CN"/>
        </w:rPr>
        <w:t>support declaration for NR HST was discussed with some agreements reached</w:t>
      </w:r>
      <w:r w:rsidR="00BB4B1F">
        <w:rPr>
          <w:rFonts w:hint="eastAsia"/>
          <w:lang w:eastAsia="zh-CN"/>
        </w:rPr>
        <w:t xml:space="preserve"> [1]</w:t>
      </w:r>
      <w:r>
        <w:rPr>
          <w:rFonts w:hint="eastAsia"/>
          <w:lang w:eastAsia="zh-CN"/>
        </w:rPr>
        <w:t>. The high speed declaration</w:t>
      </w:r>
      <w:r w:rsidR="003C645B">
        <w:rPr>
          <w:rFonts w:hint="eastAsia"/>
          <w:lang w:eastAsia="zh-CN"/>
        </w:rPr>
        <w:t>s</w:t>
      </w:r>
      <w:r>
        <w:rPr>
          <w:rFonts w:hint="eastAsia"/>
          <w:lang w:eastAsia="zh-CN"/>
        </w:rPr>
        <w:t xml:space="preserve"> for PUSCH and PUSCH UL TA </w:t>
      </w:r>
      <w:r w:rsidR="003C645B">
        <w:rPr>
          <w:rFonts w:hint="eastAsia"/>
          <w:lang w:eastAsia="zh-CN"/>
        </w:rPr>
        <w:t>were not concluded yet.</w:t>
      </w:r>
      <w:r w:rsidR="00BB4B1F">
        <w:rPr>
          <w:rFonts w:hint="eastAsia"/>
          <w:lang w:eastAsia="zh-CN"/>
        </w:rPr>
        <w:t xml:space="preserve"> </w:t>
      </w:r>
      <w:r w:rsidRPr="00350D48">
        <w:rPr>
          <w:rFonts w:hint="eastAsia"/>
          <w:lang w:eastAsia="zh-CN"/>
        </w:rPr>
        <w:t>This contribution will provide our views and analysis on the high speed support declaration for PUCSH and UL TA.</w:t>
      </w:r>
    </w:p>
    <w:p w:rsidR="007B3883" w:rsidRDefault="003A49FF">
      <w:pPr>
        <w:pStyle w:val="10"/>
        <w:numPr>
          <w:ilvl w:val="0"/>
          <w:numId w:val="4"/>
        </w:numPr>
        <w:rPr>
          <w:lang w:eastAsia="zh-CN"/>
        </w:rPr>
      </w:pPr>
      <w:r>
        <w:rPr>
          <w:rFonts w:hint="eastAsia"/>
          <w:lang w:eastAsia="zh-CN"/>
        </w:rPr>
        <w:t>Discussion</w:t>
      </w:r>
    </w:p>
    <w:p w:rsidR="00A36147" w:rsidRDefault="005B22B1" w:rsidP="00BF0B5B">
      <w:pPr>
        <w:rPr>
          <w:lang w:eastAsia="zh-CN"/>
        </w:rPr>
      </w:pPr>
      <w:r>
        <w:rPr>
          <w:rFonts w:hint="eastAsia"/>
          <w:lang w:eastAsia="zh-CN"/>
        </w:rPr>
        <w:t>As per the WF</w:t>
      </w:r>
      <w:r w:rsidR="00F12812">
        <w:rPr>
          <w:rFonts w:hint="eastAsia"/>
          <w:lang w:eastAsia="zh-CN"/>
        </w:rPr>
        <w:t>s</w:t>
      </w:r>
      <w:r>
        <w:rPr>
          <w:rFonts w:hint="eastAsia"/>
          <w:lang w:eastAsia="zh-CN"/>
        </w:rPr>
        <w:t xml:space="preserve"> on NR HST demodulation requirements, the agreements </w:t>
      </w:r>
      <w:r w:rsidR="00F15369">
        <w:rPr>
          <w:rFonts w:hint="eastAsia"/>
          <w:lang w:eastAsia="zh-CN"/>
        </w:rPr>
        <w:t xml:space="preserve">reached </w:t>
      </w:r>
      <w:r w:rsidR="00994113">
        <w:rPr>
          <w:rFonts w:hint="eastAsia"/>
          <w:lang w:eastAsia="zh-CN"/>
        </w:rPr>
        <w:t xml:space="preserve">and open issues </w:t>
      </w:r>
      <w:r w:rsidR="004E40B2">
        <w:rPr>
          <w:rFonts w:hint="eastAsia"/>
          <w:lang w:eastAsia="zh-CN"/>
        </w:rPr>
        <w:t xml:space="preserve">concerning PSUCH and UL TA </w:t>
      </w:r>
      <w:r w:rsidR="00F15369">
        <w:rPr>
          <w:rFonts w:hint="eastAsia"/>
          <w:lang w:eastAsia="zh-CN"/>
        </w:rPr>
        <w:t>in RAN4#94-e-bis meeting are summarized as follows</w:t>
      </w:r>
      <w:r w:rsidR="00F12812">
        <w:rPr>
          <w:rFonts w:hint="eastAsia"/>
          <w:lang w:eastAsia="zh-CN"/>
        </w:rPr>
        <w:t xml:space="preserve"> [1] [2]</w:t>
      </w:r>
      <w:r w:rsidR="00F15369">
        <w:rPr>
          <w:rFonts w:hint="eastAsia"/>
          <w:lang w:eastAsia="zh-CN"/>
        </w:rPr>
        <w:t>:</w:t>
      </w:r>
    </w:p>
    <w:tbl>
      <w:tblPr>
        <w:tblStyle w:val="af8"/>
        <w:tblW w:w="0" w:type="auto"/>
        <w:tblLook w:val="04A0" w:firstRow="1" w:lastRow="0" w:firstColumn="1" w:lastColumn="0" w:noHBand="0" w:noVBand="1"/>
      </w:tblPr>
      <w:tblGrid>
        <w:gridCol w:w="9855"/>
      </w:tblGrid>
      <w:tr w:rsidR="009E69C9" w:rsidTr="009E69C9">
        <w:tc>
          <w:tcPr>
            <w:tcW w:w="9855" w:type="dxa"/>
          </w:tcPr>
          <w:p w:rsidR="008601C3" w:rsidRPr="004E40B2" w:rsidRDefault="008601C3" w:rsidP="008601C3">
            <w:pPr>
              <w:rPr>
                <w:rFonts w:eastAsiaTheme="minorEastAsia"/>
                <w:b/>
                <w:lang w:val="en-US" w:eastAsia="zh-CN"/>
              </w:rPr>
            </w:pPr>
            <w:r w:rsidRPr="004E40B2">
              <w:rPr>
                <w:rFonts w:eastAsiaTheme="minorEastAsia" w:hint="eastAsia"/>
                <w:b/>
                <w:lang w:val="en-US" w:eastAsia="zh-CN"/>
              </w:rPr>
              <w:t>PUSCH:</w:t>
            </w:r>
          </w:p>
          <w:p w:rsidR="006772E8" w:rsidRPr="004B5B09" w:rsidRDefault="003C679B" w:rsidP="008601C3">
            <w:pPr>
              <w:numPr>
                <w:ilvl w:val="0"/>
                <w:numId w:val="7"/>
              </w:numPr>
              <w:ind w:leftChars="180"/>
              <w:rPr>
                <w:rFonts w:eastAsiaTheme="minorEastAsia"/>
                <w:lang w:val="en-US" w:eastAsia="zh-CN"/>
              </w:rPr>
            </w:pPr>
            <w:r w:rsidRPr="004B5B09">
              <w:rPr>
                <w:rFonts w:eastAsiaTheme="minorEastAsia"/>
                <w:lang w:eastAsia="zh-CN"/>
              </w:rPr>
              <w:t>High speed implicit test passing</w:t>
            </w:r>
          </w:p>
          <w:p w:rsidR="004B5B09" w:rsidRPr="004B5B09" w:rsidRDefault="004B5B09" w:rsidP="008601C3">
            <w:pPr>
              <w:ind w:firstLineChars="400" w:firstLine="800"/>
              <w:rPr>
                <w:rFonts w:eastAsiaTheme="minorEastAsia"/>
                <w:lang w:val="en-US" w:eastAsia="zh-CN"/>
              </w:rPr>
            </w:pPr>
            <w:r w:rsidRPr="004B5B09">
              <w:rPr>
                <w:rFonts w:eastAsiaTheme="minorEastAsia"/>
                <w:lang w:eastAsia="zh-CN"/>
              </w:rPr>
              <w:t>Agreement 2</w:t>
            </w:r>
            <w:r w:rsidRPr="004B5B09">
              <w:rPr>
                <w:rFonts w:eastAsiaTheme="minorEastAsia"/>
                <w:vertAlign w:val="superscript"/>
                <w:lang w:eastAsia="zh-CN"/>
              </w:rPr>
              <w:t>nd</w:t>
            </w:r>
            <w:r w:rsidRPr="004B5B09">
              <w:rPr>
                <w:rFonts w:eastAsiaTheme="minorEastAsia"/>
                <w:lang w:eastAsia="zh-CN"/>
              </w:rPr>
              <w:t xml:space="preserve"> round (online session):</w:t>
            </w:r>
          </w:p>
          <w:p w:rsidR="004B5B09" w:rsidRPr="004B5B09" w:rsidRDefault="004B5B09" w:rsidP="008601C3">
            <w:pPr>
              <w:numPr>
                <w:ilvl w:val="1"/>
                <w:numId w:val="7"/>
              </w:numPr>
              <w:ind w:leftChars="540"/>
              <w:rPr>
                <w:rFonts w:eastAsiaTheme="minorEastAsia"/>
                <w:lang w:val="en-US" w:eastAsia="zh-CN"/>
              </w:rPr>
            </w:pPr>
            <w:r w:rsidRPr="004B5B09">
              <w:rPr>
                <w:rFonts w:eastAsiaTheme="minorEastAsia"/>
                <w:lang w:eastAsia="zh-CN"/>
              </w:rPr>
              <w:t>Allow implicit test passing.</w:t>
            </w:r>
            <w:r w:rsidRPr="004B5B09">
              <w:rPr>
                <w:rFonts w:eastAsiaTheme="minorEastAsia"/>
                <w:lang w:eastAsia="zh-CN"/>
              </w:rPr>
              <w:br/>
              <w:t>A BS that declares to support 500kph, and passes the tests for 500kph, can also consider the tests for 350kph as passed.</w:t>
            </w:r>
          </w:p>
          <w:p w:rsidR="006772E8" w:rsidRPr="008601C3" w:rsidRDefault="003C679B" w:rsidP="008601C3">
            <w:pPr>
              <w:numPr>
                <w:ilvl w:val="0"/>
                <w:numId w:val="7"/>
              </w:numPr>
              <w:ind w:leftChars="180"/>
              <w:rPr>
                <w:rFonts w:eastAsiaTheme="minorEastAsia"/>
                <w:lang w:val="en-US" w:eastAsia="zh-CN"/>
              </w:rPr>
            </w:pPr>
            <w:r w:rsidRPr="008601C3">
              <w:rPr>
                <w:rFonts w:eastAsiaTheme="minorEastAsia"/>
                <w:lang w:eastAsia="zh-CN"/>
              </w:rPr>
              <w:t>High speed support declaration for HST PUSCH</w:t>
            </w:r>
          </w:p>
          <w:p w:rsidR="006772E8" w:rsidRPr="008601C3" w:rsidRDefault="003C679B" w:rsidP="008601C3">
            <w:pPr>
              <w:numPr>
                <w:ilvl w:val="1"/>
                <w:numId w:val="7"/>
              </w:numPr>
              <w:ind w:leftChars="540"/>
              <w:rPr>
                <w:rFonts w:eastAsiaTheme="minorEastAsia"/>
                <w:lang w:val="en-US" w:eastAsia="zh-CN"/>
              </w:rPr>
            </w:pPr>
            <w:r w:rsidRPr="008601C3">
              <w:rPr>
                <w:rFonts w:eastAsiaTheme="minorEastAsia"/>
                <w:lang w:eastAsia="zh-CN"/>
              </w:rPr>
              <w:t xml:space="preserve">Option 1: </w:t>
            </w:r>
            <w:r w:rsidRPr="008601C3">
              <w:rPr>
                <w:rFonts w:eastAsiaTheme="minorEastAsia"/>
                <w:lang w:eastAsia="zh-CN"/>
              </w:rPr>
              <w:br/>
              <w:t>Declare category of supported maximum speed. This can be either 350 or 500kph (or no HST support).</w:t>
            </w:r>
            <w:r w:rsidRPr="008601C3">
              <w:rPr>
                <w:rFonts w:eastAsiaTheme="minorEastAsia"/>
                <w:lang w:eastAsia="zh-CN"/>
              </w:rPr>
              <w:br/>
              <w:t>Which tests need to be passed, if 500kph is declared, is discussed separately under “High speed implicit test passing”</w:t>
            </w:r>
          </w:p>
          <w:p w:rsidR="006772E8" w:rsidRPr="008601C3" w:rsidRDefault="003C679B" w:rsidP="008601C3">
            <w:pPr>
              <w:numPr>
                <w:ilvl w:val="1"/>
                <w:numId w:val="7"/>
              </w:numPr>
              <w:ind w:leftChars="540"/>
              <w:rPr>
                <w:rFonts w:eastAsiaTheme="minorEastAsia"/>
                <w:lang w:val="en-US" w:eastAsia="zh-CN"/>
              </w:rPr>
            </w:pPr>
            <w:r w:rsidRPr="008601C3">
              <w:rPr>
                <w:rFonts w:eastAsiaTheme="minorEastAsia"/>
                <w:lang w:eastAsia="zh-CN"/>
              </w:rPr>
              <w:t>Option 2</w:t>
            </w:r>
            <w:proofErr w:type="gramStart"/>
            <w:r w:rsidRPr="008601C3">
              <w:rPr>
                <w:rFonts w:eastAsiaTheme="minorEastAsia"/>
                <w:lang w:eastAsia="zh-CN"/>
              </w:rPr>
              <w:t>:</w:t>
            </w:r>
            <w:proofErr w:type="gramEnd"/>
            <w:r w:rsidRPr="008601C3">
              <w:rPr>
                <w:rFonts w:eastAsiaTheme="minorEastAsia"/>
                <w:lang w:eastAsia="zh-CN"/>
              </w:rPr>
              <w:br/>
              <w:t xml:space="preserve">Declare category of supported design target speed(s). This can be 350 or 500 or 350&amp;500kph (or no HST support). </w:t>
            </w:r>
            <w:r w:rsidRPr="008601C3">
              <w:rPr>
                <w:rFonts w:eastAsiaTheme="minorEastAsia"/>
                <w:lang w:eastAsia="zh-CN"/>
              </w:rPr>
              <w:br/>
              <w:t>Only the corresponding requirements are tested (only 350&amp;500kph tests both).</w:t>
            </w:r>
          </w:p>
          <w:p w:rsidR="008601C3" w:rsidRPr="008601C3" w:rsidRDefault="008601C3" w:rsidP="008601C3">
            <w:pPr>
              <w:ind w:leftChars="200" w:left="400"/>
              <w:rPr>
                <w:rFonts w:eastAsiaTheme="minorEastAsia"/>
                <w:lang w:val="en-US" w:eastAsia="zh-CN"/>
              </w:rPr>
            </w:pPr>
            <w:r w:rsidRPr="008601C3">
              <w:rPr>
                <w:rFonts w:eastAsiaTheme="minorEastAsia"/>
                <w:lang w:eastAsia="zh-CN"/>
              </w:rPr>
              <w:t>Proposed WF</w:t>
            </w:r>
          </w:p>
          <w:p w:rsidR="008601C3" w:rsidRPr="008601C3" w:rsidRDefault="008601C3" w:rsidP="008601C3">
            <w:pPr>
              <w:ind w:leftChars="200" w:left="400"/>
              <w:rPr>
                <w:rFonts w:eastAsiaTheme="minorEastAsia"/>
                <w:lang w:val="en-US" w:eastAsia="zh-CN"/>
              </w:rPr>
            </w:pPr>
            <w:r w:rsidRPr="008601C3">
              <w:rPr>
                <w:rFonts w:eastAsiaTheme="minorEastAsia"/>
                <w:lang w:eastAsia="zh-CN"/>
              </w:rPr>
              <w:t>Companies are encouraged to bring specific manufacturer declaration proposals in a form that could be included in the manufacturer declaration table, i.e., all declaration groups, all choices per group, and explanation of each choice.</w:t>
            </w:r>
          </w:p>
          <w:p w:rsidR="008B290C" w:rsidRDefault="008B290C" w:rsidP="001F16F4">
            <w:pPr>
              <w:rPr>
                <w:rFonts w:eastAsiaTheme="minorEastAsia"/>
                <w:lang w:val="en-US" w:eastAsia="zh-CN"/>
              </w:rPr>
            </w:pPr>
          </w:p>
          <w:p w:rsidR="008601C3" w:rsidRPr="004E40B2" w:rsidRDefault="00374147" w:rsidP="001F16F4">
            <w:pPr>
              <w:rPr>
                <w:rFonts w:eastAsiaTheme="minorEastAsia"/>
                <w:b/>
                <w:lang w:val="en-US" w:eastAsia="zh-CN"/>
              </w:rPr>
            </w:pPr>
            <w:r w:rsidRPr="004E40B2">
              <w:rPr>
                <w:rFonts w:eastAsiaTheme="minorEastAsia" w:hint="eastAsia"/>
                <w:b/>
                <w:lang w:val="en-US" w:eastAsia="zh-CN"/>
              </w:rPr>
              <w:t>PUSCH UL TA:</w:t>
            </w:r>
          </w:p>
          <w:p w:rsidR="006772E8" w:rsidRPr="008601C3" w:rsidRDefault="003C679B" w:rsidP="008601C3">
            <w:pPr>
              <w:numPr>
                <w:ilvl w:val="0"/>
                <w:numId w:val="11"/>
              </w:numPr>
              <w:rPr>
                <w:rFonts w:eastAsiaTheme="minorEastAsia"/>
                <w:lang w:val="en-US" w:eastAsia="zh-CN"/>
              </w:rPr>
            </w:pPr>
            <w:r w:rsidRPr="008601C3">
              <w:rPr>
                <w:rFonts w:eastAsiaTheme="minorEastAsia"/>
                <w:lang w:eastAsia="zh-CN"/>
              </w:rPr>
              <w:t>High speed support declaration for HST UL TA</w:t>
            </w:r>
          </w:p>
          <w:p w:rsidR="006772E8" w:rsidRPr="00374147" w:rsidRDefault="003C679B" w:rsidP="00374147">
            <w:pPr>
              <w:numPr>
                <w:ilvl w:val="1"/>
                <w:numId w:val="7"/>
              </w:numPr>
              <w:ind w:leftChars="540"/>
              <w:rPr>
                <w:rFonts w:eastAsiaTheme="minorEastAsia"/>
                <w:lang w:eastAsia="zh-CN"/>
              </w:rPr>
            </w:pPr>
            <w:r w:rsidRPr="008601C3">
              <w:rPr>
                <w:rFonts w:eastAsiaTheme="minorEastAsia"/>
                <w:lang w:eastAsia="zh-CN"/>
              </w:rPr>
              <w:lastRenderedPageBreak/>
              <w:t>Option 1: If 500kph UL TA scenarios are defined</w:t>
            </w:r>
            <w:proofErr w:type="gramStart"/>
            <w:r w:rsidRPr="008601C3">
              <w:rPr>
                <w:rFonts w:eastAsiaTheme="minorEastAsia"/>
                <w:lang w:eastAsia="zh-CN"/>
              </w:rPr>
              <w:t>,</w:t>
            </w:r>
            <w:proofErr w:type="gramEnd"/>
            <w:r w:rsidRPr="008601C3">
              <w:rPr>
                <w:rFonts w:eastAsiaTheme="minorEastAsia"/>
                <w:lang w:eastAsia="zh-CN"/>
              </w:rPr>
              <w:br/>
              <w:t>Declare category of supported maximum speed. This can be either 350 or 500kph (or no HST support).</w:t>
            </w:r>
            <w:r w:rsidRPr="008601C3">
              <w:rPr>
                <w:rFonts w:eastAsiaTheme="minorEastAsia"/>
                <w:lang w:eastAsia="zh-CN"/>
              </w:rPr>
              <w:br/>
              <w:t>If 500kph is supported and successfully tested, then 350kph does not need to be tested.</w:t>
            </w:r>
          </w:p>
          <w:p w:rsidR="006772E8" w:rsidRPr="00374147" w:rsidRDefault="003C679B" w:rsidP="00374147">
            <w:pPr>
              <w:numPr>
                <w:ilvl w:val="1"/>
                <w:numId w:val="7"/>
              </w:numPr>
              <w:ind w:leftChars="540"/>
              <w:rPr>
                <w:rFonts w:eastAsiaTheme="minorEastAsia"/>
                <w:lang w:eastAsia="zh-CN"/>
              </w:rPr>
            </w:pPr>
            <w:r w:rsidRPr="008601C3">
              <w:rPr>
                <w:rFonts w:eastAsiaTheme="minorEastAsia"/>
                <w:lang w:eastAsia="zh-CN"/>
              </w:rPr>
              <w:t>Option 2: If 500kph UL TA scenarios are defined</w:t>
            </w:r>
            <w:proofErr w:type="gramStart"/>
            <w:r w:rsidRPr="008601C3">
              <w:rPr>
                <w:rFonts w:eastAsiaTheme="minorEastAsia"/>
                <w:lang w:eastAsia="zh-CN"/>
              </w:rPr>
              <w:t>,</w:t>
            </w:r>
            <w:proofErr w:type="gramEnd"/>
            <w:r w:rsidRPr="008601C3">
              <w:rPr>
                <w:rFonts w:eastAsiaTheme="minorEastAsia"/>
                <w:lang w:eastAsia="zh-CN"/>
              </w:rPr>
              <w:br/>
              <w:t>Declare category of supported maximum speed. This can be either 350 or 500kph (or no HST support).</w:t>
            </w:r>
            <w:r w:rsidRPr="008601C3">
              <w:rPr>
                <w:rFonts w:eastAsiaTheme="minorEastAsia"/>
                <w:lang w:eastAsia="zh-CN"/>
              </w:rPr>
              <w:br/>
              <w:t>If 500kph is supported, both 350kph and 500kph need to be tested for compliance.</w:t>
            </w:r>
          </w:p>
          <w:p w:rsidR="006772E8" w:rsidRPr="00374147" w:rsidRDefault="003C679B" w:rsidP="00374147">
            <w:pPr>
              <w:numPr>
                <w:ilvl w:val="1"/>
                <w:numId w:val="7"/>
              </w:numPr>
              <w:ind w:leftChars="540"/>
              <w:rPr>
                <w:rFonts w:eastAsiaTheme="minorEastAsia"/>
                <w:lang w:eastAsia="zh-CN"/>
              </w:rPr>
            </w:pPr>
            <w:r w:rsidRPr="008601C3">
              <w:rPr>
                <w:rFonts w:eastAsiaTheme="minorEastAsia"/>
                <w:lang w:eastAsia="zh-CN"/>
              </w:rPr>
              <w:t>Option 3: If 500kph UL TA scenarios are defined</w:t>
            </w:r>
            <w:proofErr w:type="gramStart"/>
            <w:r w:rsidRPr="008601C3">
              <w:rPr>
                <w:rFonts w:eastAsiaTheme="minorEastAsia"/>
                <w:lang w:eastAsia="zh-CN"/>
              </w:rPr>
              <w:t>,</w:t>
            </w:r>
            <w:proofErr w:type="gramEnd"/>
            <w:r w:rsidRPr="008601C3">
              <w:rPr>
                <w:rFonts w:eastAsiaTheme="minorEastAsia"/>
                <w:lang w:eastAsia="zh-CN"/>
              </w:rPr>
              <w:br/>
              <w:t xml:space="preserve">Declare category of supported design target speed(s). This can be 350 or 500 or 350&amp;500kph (or no HST support). </w:t>
            </w:r>
            <w:r w:rsidRPr="008601C3">
              <w:rPr>
                <w:rFonts w:eastAsiaTheme="minorEastAsia"/>
                <w:lang w:eastAsia="zh-CN"/>
              </w:rPr>
              <w:br/>
              <w:t>Only the corresponding requirements are tested.</w:t>
            </w:r>
          </w:p>
          <w:p w:rsidR="00374147" w:rsidRPr="008601C3" w:rsidRDefault="00374147" w:rsidP="00374147">
            <w:pPr>
              <w:rPr>
                <w:rFonts w:eastAsiaTheme="minorEastAsia"/>
                <w:lang w:val="en-US" w:eastAsia="zh-CN"/>
              </w:rPr>
            </w:pPr>
          </w:p>
          <w:p w:rsidR="006772E8" w:rsidRPr="00374147" w:rsidRDefault="003C679B" w:rsidP="00374147">
            <w:pPr>
              <w:numPr>
                <w:ilvl w:val="0"/>
                <w:numId w:val="12"/>
              </w:numPr>
              <w:rPr>
                <w:rFonts w:eastAsiaTheme="minorEastAsia"/>
                <w:lang w:val="en-US" w:eastAsia="zh-CN"/>
              </w:rPr>
            </w:pPr>
            <w:r w:rsidRPr="00374147">
              <w:rPr>
                <w:rFonts w:eastAsiaTheme="minorEastAsia"/>
                <w:lang w:eastAsia="zh-CN"/>
              </w:rPr>
              <w:t>High speed support declaration and applicability for 120kph HST UL TA (Pending on decision on Scenario X)</w:t>
            </w:r>
          </w:p>
          <w:p w:rsidR="006772E8" w:rsidRPr="00374147" w:rsidRDefault="003C679B" w:rsidP="00374147">
            <w:pPr>
              <w:numPr>
                <w:ilvl w:val="1"/>
                <w:numId w:val="7"/>
              </w:numPr>
              <w:ind w:leftChars="540"/>
              <w:rPr>
                <w:rFonts w:eastAsiaTheme="minorEastAsia"/>
                <w:lang w:eastAsia="zh-CN"/>
              </w:rPr>
            </w:pPr>
            <w:r w:rsidRPr="00374147">
              <w:rPr>
                <w:rFonts w:eastAsiaTheme="minorEastAsia"/>
                <w:lang w:eastAsia="zh-CN"/>
              </w:rPr>
              <w:t>Option 1: If performance requirement for scenario X is defined, the corresponding performance requirements should be tested when BS declares to support scenario X.</w:t>
            </w:r>
          </w:p>
          <w:p w:rsidR="006772E8" w:rsidRPr="00374147" w:rsidRDefault="003C679B" w:rsidP="00374147">
            <w:pPr>
              <w:numPr>
                <w:ilvl w:val="1"/>
                <w:numId w:val="7"/>
              </w:numPr>
              <w:ind w:leftChars="540"/>
              <w:rPr>
                <w:rFonts w:eastAsiaTheme="minorEastAsia"/>
                <w:lang w:eastAsia="zh-CN"/>
              </w:rPr>
            </w:pPr>
            <w:r w:rsidRPr="00374147">
              <w:rPr>
                <w:rFonts w:eastAsiaTheme="minorEastAsia"/>
                <w:lang w:eastAsia="zh-CN"/>
              </w:rPr>
              <w:t xml:space="preserve">Option 2: BS can declare support for either [no HST/default/no declaration], [350kmp] or [500kmp]. If BS declare [no HST/default/no declaration], scenario X is considered. </w:t>
            </w:r>
          </w:p>
          <w:p w:rsidR="006772E8" w:rsidRPr="00374147" w:rsidRDefault="003C679B" w:rsidP="00374147">
            <w:pPr>
              <w:numPr>
                <w:ilvl w:val="1"/>
                <w:numId w:val="7"/>
              </w:numPr>
              <w:ind w:leftChars="540"/>
              <w:rPr>
                <w:rFonts w:eastAsiaTheme="minorEastAsia"/>
                <w:lang w:eastAsia="zh-CN"/>
              </w:rPr>
            </w:pPr>
            <w:r w:rsidRPr="00374147">
              <w:rPr>
                <w:rFonts w:eastAsiaTheme="minorEastAsia"/>
                <w:lang w:eastAsia="zh-CN"/>
              </w:rPr>
              <w:t>Option 3: No declaration for scenario X is needed. (Same approach as LTE).</w:t>
            </w:r>
          </w:p>
          <w:p w:rsidR="00374147" w:rsidRDefault="00374147" w:rsidP="001F16F4">
            <w:pPr>
              <w:rPr>
                <w:rFonts w:eastAsiaTheme="minorEastAsia"/>
                <w:lang w:val="en-US" w:eastAsia="zh-CN"/>
              </w:rPr>
            </w:pPr>
          </w:p>
          <w:p w:rsidR="006772E8" w:rsidRPr="00D53924" w:rsidRDefault="003C679B" w:rsidP="00D53924">
            <w:pPr>
              <w:numPr>
                <w:ilvl w:val="0"/>
                <w:numId w:val="13"/>
              </w:numPr>
              <w:rPr>
                <w:rFonts w:eastAsiaTheme="minorEastAsia"/>
                <w:lang w:val="en-US" w:eastAsia="zh-CN"/>
              </w:rPr>
            </w:pPr>
            <w:r w:rsidRPr="00D53924">
              <w:rPr>
                <w:rFonts w:eastAsiaTheme="minorEastAsia"/>
                <w:lang w:eastAsia="zh-CN"/>
              </w:rPr>
              <w:t>Re-use of high speed support declaration for HST UL TA (Pending on decision on Scenario X)</w:t>
            </w:r>
          </w:p>
          <w:p w:rsidR="006772E8" w:rsidRPr="00D53924" w:rsidRDefault="003C679B" w:rsidP="00D53924">
            <w:pPr>
              <w:numPr>
                <w:ilvl w:val="1"/>
                <w:numId w:val="7"/>
              </w:numPr>
              <w:ind w:leftChars="540"/>
              <w:rPr>
                <w:rFonts w:eastAsiaTheme="minorEastAsia"/>
                <w:lang w:eastAsia="zh-CN"/>
              </w:rPr>
            </w:pPr>
            <w:r w:rsidRPr="00D53924">
              <w:rPr>
                <w:rFonts w:eastAsiaTheme="minorEastAsia"/>
                <w:lang w:eastAsia="zh-CN"/>
              </w:rPr>
              <w:t>Option 1: Introduce a new declared item “Maximum supported speed”, either 350km/h or 500km/h, for HST PUSCH, HST PRACH and UL TA.</w:t>
            </w:r>
          </w:p>
          <w:p w:rsidR="00374147" w:rsidRPr="004E40B2" w:rsidRDefault="003C679B" w:rsidP="001F16F4">
            <w:pPr>
              <w:numPr>
                <w:ilvl w:val="1"/>
                <w:numId w:val="7"/>
              </w:numPr>
              <w:ind w:leftChars="540"/>
              <w:rPr>
                <w:rFonts w:eastAsiaTheme="minorEastAsia"/>
                <w:lang w:eastAsia="zh-CN"/>
              </w:rPr>
            </w:pPr>
            <w:r w:rsidRPr="00D53924">
              <w:rPr>
                <w:rFonts w:eastAsiaTheme="minorEastAsia"/>
                <w:lang w:eastAsia="zh-CN"/>
              </w:rPr>
              <w:t>Option 2: If UL TA and PUSCH high speed declaration possibilities match, then they should be shared between PUSCH UL TA and PUSCH HST.</w:t>
            </w:r>
          </w:p>
        </w:tc>
      </w:tr>
    </w:tbl>
    <w:p w:rsidR="002F40C3" w:rsidRDefault="002F40C3" w:rsidP="00BF0B5B">
      <w:pPr>
        <w:rPr>
          <w:lang w:eastAsia="zh-CN"/>
        </w:rPr>
      </w:pPr>
    </w:p>
    <w:p w:rsidR="00517AC5" w:rsidRPr="00517AC5" w:rsidRDefault="00517AC5" w:rsidP="00BF0B5B">
      <w:pPr>
        <w:rPr>
          <w:b/>
          <w:u w:val="single"/>
          <w:lang w:eastAsia="zh-CN"/>
        </w:rPr>
      </w:pPr>
      <w:r w:rsidRPr="00517AC5">
        <w:rPr>
          <w:rFonts w:hint="eastAsia"/>
          <w:b/>
          <w:u w:val="single"/>
          <w:lang w:eastAsia="zh-CN"/>
        </w:rPr>
        <w:t>PUSCH</w:t>
      </w:r>
      <w:r>
        <w:rPr>
          <w:rFonts w:hint="eastAsia"/>
          <w:b/>
          <w:u w:val="single"/>
          <w:lang w:eastAsia="zh-CN"/>
        </w:rPr>
        <w:t>:</w:t>
      </w:r>
    </w:p>
    <w:p w:rsidR="004E40B2" w:rsidRDefault="004E40B2" w:rsidP="00BF0B5B">
      <w:pPr>
        <w:rPr>
          <w:lang w:eastAsia="zh-CN"/>
        </w:rPr>
      </w:pPr>
      <w:r>
        <w:rPr>
          <w:rFonts w:hint="eastAsia"/>
          <w:lang w:eastAsia="zh-CN"/>
        </w:rPr>
        <w:t xml:space="preserve">In RAN4#94-e-bis meeting, it is agreed to allow </w:t>
      </w:r>
      <w:r>
        <w:rPr>
          <w:lang w:eastAsia="zh-CN"/>
        </w:rPr>
        <w:t>implicit</w:t>
      </w:r>
      <w:r>
        <w:rPr>
          <w:rFonts w:hint="eastAsia"/>
          <w:lang w:eastAsia="zh-CN"/>
        </w:rPr>
        <w:t xml:space="preserve"> test </w:t>
      </w:r>
      <w:r>
        <w:rPr>
          <w:lang w:eastAsia="zh-CN"/>
        </w:rPr>
        <w:t>passing</w:t>
      </w:r>
      <w:r>
        <w:rPr>
          <w:rFonts w:hint="eastAsia"/>
          <w:lang w:eastAsia="zh-CN"/>
        </w:rPr>
        <w:t xml:space="preserve"> for PUSCH. A BS that declares to support 500km/h, and passes the tests for 500km/h can also consider the tests for 350km/h as passed. </w:t>
      </w:r>
      <w:r w:rsidR="00B10FD3">
        <w:rPr>
          <w:rFonts w:hint="eastAsia"/>
          <w:lang w:eastAsia="zh-CN"/>
        </w:rPr>
        <w:t>Regarding high speed declaration for PUSCH, the 350&amp;500km/h case will test both i</w:t>
      </w:r>
      <w:r>
        <w:rPr>
          <w:rFonts w:hint="eastAsia"/>
          <w:lang w:eastAsia="zh-CN"/>
        </w:rPr>
        <w:t>f the supported design target speed(s)</w:t>
      </w:r>
      <w:r w:rsidR="00B10FD3">
        <w:rPr>
          <w:rFonts w:hint="eastAsia"/>
          <w:lang w:eastAsia="zh-CN"/>
        </w:rPr>
        <w:t xml:space="preserve"> are declared. Actually, there is no need to test 350km/h as the BS declaring to </w:t>
      </w:r>
      <w:r w:rsidR="00B10FD3">
        <w:rPr>
          <w:lang w:eastAsia="zh-CN"/>
        </w:rPr>
        <w:t>support</w:t>
      </w:r>
      <w:r w:rsidR="00B10FD3">
        <w:rPr>
          <w:rFonts w:hint="eastAsia"/>
          <w:lang w:eastAsia="zh-CN"/>
        </w:rPr>
        <w:t xml:space="preserve"> 500km/h can </w:t>
      </w:r>
      <w:r w:rsidR="00C90351">
        <w:rPr>
          <w:rFonts w:hint="eastAsia"/>
          <w:lang w:eastAsia="zh-CN"/>
        </w:rPr>
        <w:t xml:space="preserve">also pass 350km/h. </w:t>
      </w:r>
      <w:bookmarkStart w:id="2" w:name="OLE_LINK1"/>
      <w:bookmarkStart w:id="3" w:name="OLE_LINK2"/>
      <w:r w:rsidR="00B10FD3">
        <w:rPr>
          <w:rFonts w:hint="eastAsia"/>
          <w:lang w:eastAsia="zh-CN"/>
        </w:rPr>
        <w:t xml:space="preserve">To avoid the </w:t>
      </w:r>
      <w:r w:rsidR="00D67871">
        <w:rPr>
          <w:rFonts w:hint="eastAsia"/>
          <w:lang w:eastAsia="zh-CN"/>
        </w:rPr>
        <w:t xml:space="preserve">test </w:t>
      </w:r>
      <w:r w:rsidR="00182A8D">
        <w:rPr>
          <w:lang w:eastAsia="zh-CN"/>
        </w:rPr>
        <w:t>redundancy</w:t>
      </w:r>
      <w:r w:rsidR="00182A8D">
        <w:rPr>
          <w:rFonts w:hint="eastAsia"/>
          <w:lang w:eastAsia="zh-CN"/>
        </w:rPr>
        <w:t xml:space="preserve"> and align with implicit test passing, it is proposed to declare category of supported maximum speed. </w:t>
      </w:r>
      <w:bookmarkEnd w:id="2"/>
      <w:bookmarkEnd w:id="3"/>
      <w:r w:rsidR="00182A8D">
        <w:rPr>
          <w:rFonts w:hint="eastAsia"/>
          <w:lang w:eastAsia="zh-CN"/>
        </w:rPr>
        <w:t xml:space="preserve">The only speed will be tested based on the declared supported </w:t>
      </w:r>
      <w:r w:rsidR="00182A8D">
        <w:rPr>
          <w:lang w:eastAsia="zh-CN"/>
        </w:rPr>
        <w:t>maximum</w:t>
      </w:r>
      <w:r w:rsidR="00182A8D">
        <w:rPr>
          <w:rFonts w:hint="eastAsia"/>
          <w:lang w:eastAsia="zh-CN"/>
        </w:rPr>
        <w:t xml:space="preserve"> speed.</w:t>
      </w:r>
    </w:p>
    <w:p w:rsidR="00C90351" w:rsidRPr="001853D9" w:rsidRDefault="00C90351" w:rsidP="00C90351">
      <w:pPr>
        <w:rPr>
          <w:b/>
          <w:lang w:eastAsia="zh-CN"/>
        </w:rPr>
      </w:pPr>
      <w:r w:rsidRPr="001853D9">
        <w:rPr>
          <w:b/>
          <w:lang w:eastAsia="zh-CN"/>
        </w:rPr>
        <w:t xml:space="preserve">Proposal 1: </w:t>
      </w:r>
      <w:r w:rsidRPr="001853D9">
        <w:rPr>
          <w:rFonts w:hint="eastAsia"/>
          <w:b/>
          <w:lang w:eastAsia="zh-CN"/>
        </w:rPr>
        <w:t xml:space="preserve">To avoid the </w:t>
      </w:r>
      <w:r w:rsidR="00D67871" w:rsidRPr="001853D9">
        <w:rPr>
          <w:rFonts w:hint="eastAsia"/>
          <w:b/>
          <w:lang w:eastAsia="zh-CN"/>
        </w:rPr>
        <w:t xml:space="preserve">test </w:t>
      </w:r>
      <w:r w:rsidRPr="001853D9">
        <w:rPr>
          <w:b/>
          <w:lang w:eastAsia="zh-CN"/>
        </w:rPr>
        <w:t>redundancy</w:t>
      </w:r>
      <w:r w:rsidRPr="001853D9">
        <w:rPr>
          <w:rFonts w:hint="eastAsia"/>
          <w:b/>
          <w:lang w:eastAsia="zh-CN"/>
        </w:rPr>
        <w:t xml:space="preserve"> and align with implicit test passing, it is proposed to declare category of supported maximum speed</w:t>
      </w:r>
      <w:r w:rsidR="001853D9">
        <w:rPr>
          <w:rFonts w:hint="eastAsia"/>
          <w:b/>
          <w:lang w:eastAsia="zh-CN"/>
        </w:rPr>
        <w:t xml:space="preserve"> (Option 1)</w:t>
      </w:r>
      <w:r w:rsidRPr="001853D9">
        <w:rPr>
          <w:rFonts w:hint="eastAsia"/>
          <w:b/>
          <w:lang w:eastAsia="zh-CN"/>
        </w:rPr>
        <w:t>.</w:t>
      </w:r>
    </w:p>
    <w:p w:rsidR="00C90351" w:rsidRDefault="00517AC5" w:rsidP="00BF0B5B">
      <w:pPr>
        <w:rPr>
          <w:b/>
          <w:u w:val="single"/>
          <w:lang w:eastAsia="zh-CN"/>
        </w:rPr>
      </w:pPr>
      <w:r w:rsidRPr="00517AC5">
        <w:rPr>
          <w:rFonts w:hint="eastAsia"/>
          <w:b/>
          <w:u w:val="single"/>
          <w:lang w:eastAsia="zh-CN"/>
        </w:rPr>
        <w:t>PUSCH UL TA</w:t>
      </w:r>
      <w:r>
        <w:rPr>
          <w:rFonts w:hint="eastAsia"/>
          <w:b/>
          <w:u w:val="single"/>
          <w:lang w:eastAsia="zh-CN"/>
        </w:rPr>
        <w:t>:</w:t>
      </w:r>
    </w:p>
    <w:p w:rsidR="005F6FFF" w:rsidRPr="005F6FFF" w:rsidRDefault="000C45F8" w:rsidP="00BF0B5B">
      <w:pPr>
        <w:rPr>
          <w:lang w:eastAsia="zh-CN"/>
        </w:rPr>
      </w:pPr>
      <w:r>
        <w:rPr>
          <w:rFonts w:hint="eastAsia"/>
          <w:lang w:eastAsia="zh-CN"/>
        </w:rPr>
        <w:t>It is agreed to introduce s</w:t>
      </w:r>
      <w:r w:rsidR="005F6FFF">
        <w:rPr>
          <w:rFonts w:hint="eastAsia"/>
          <w:lang w:eastAsia="zh-CN"/>
        </w:rPr>
        <w:t>cenario Z</w:t>
      </w:r>
      <w:r>
        <w:rPr>
          <w:rFonts w:hint="eastAsia"/>
          <w:lang w:eastAsia="zh-CN"/>
        </w:rPr>
        <w:t xml:space="preserve"> for PUSCH UL TA. Based on our simulation results, the performance gap between scenario Y and scenario Z is rather small. That is to say, a BS that declares to support scenario Z (500km/h)</w:t>
      </w:r>
      <w:r w:rsidR="00B24377">
        <w:rPr>
          <w:rFonts w:hint="eastAsia"/>
          <w:lang w:eastAsia="zh-CN"/>
        </w:rPr>
        <w:t xml:space="preserve"> and passes the tests for Scenario Z can also consider</w:t>
      </w:r>
      <w:r w:rsidR="004D5C36">
        <w:rPr>
          <w:rFonts w:hint="eastAsia"/>
          <w:lang w:eastAsia="zh-CN"/>
        </w:rPr>
        <w:t xml:space="preserve"> the tests for Scenario Y as passed. So i</w:t>
      </w:r>
      <w:r w:rsidR="005F6FFF">
        <w:rPr>
          <w:rFonts w:hint="eastAsia"/>
          <w:lang w:eastAsia="zh-CN"/>
        </w:rPr>
        <w:t>t is natural and reasonable to follow the high speed declaration for PUSCH. If 500km/h is successfully tested, 350km/h will be considered as passed.</w:t>
      </w:r>
      <w:r w:rsidR="00A3686E">
        <w:rPr>
          <w:rFonts w:hint="eastAsia"/>
          <w:lang w:eastAsia="zh-CN"/>
        </w:rPr>
        <w:t xml:space="preserve"> </w:t>
      </w:r>
    </w:p>
    <w:p w:rsidR="001409C0" w:rsidRDefault="001409C0" w:rsidP="001409C0">
      <w:pPr>
        <w:rPr>
          <w:b/>
          <w:lang w:eastAsia="zh-CN"/>
        </w:rPr>
      </w:pPr>
      <w:r>
        <w:rPr>
          <w:b/>
          <w:lang w:eastAsia="zh-CN"/>
        </w:rPr>
        <w:t xml:space="preserve">Proposal </w:t>
      </w:r>
      <w:r>
        <w:rPr>
          <w:rFonts w:hint="eastAsia"/>
          <w:b/>
          <w:lang w:eastAsia="zh-CN"/>
        </w:rPr>
        <w:t>2</w:t>
      </w:r>
      <w:r w:rsidR="00C94DCA" w:rsidRPr="001853D9">
        <w:rPr>
          <w:b/>
          <w:lang w:eastAsia="zh-CN"/>
        </w:rPr>
        <w:t xml:space="preserve">: </w:t>
      </w:r>
      <w:r>
        <w:rPr>
          <w:rFonts w:hint="eastAsia"/>
          <w:b/>
          <w:lang w:eastAsia="zh-CN"/>
        </w:rPr>
        <w:t>For PUSCH UL TA, it is proposed t</w:t>
      </w:r>
      <w:r w:rsidR="00C94DCA" w:rsidRPr="001853D9">
        <w:rPr>
          <w:rFonts w:hint="eastAsia"/>
          <w:b/>
          <w:lang w:eastAsia="zh-CN"/>
        </w:rPr>
        <w:t xml:space="preserve">o </w:t>
      </w:r>
      <w:r w:rsidR="005F6FFF">
        <w:rPr>
          <w:rFonts w:hint="eastAsia"/>
          <w:b/>
          <w:lang w:eastAsia="zh-CN"/>
        </w:rPr>
        <w:t>d</w:t>
      </w:r>
      <w:r w:rsidR="00BD1D9A">
        <w:rPr>
          <w:rFonts w:hint="eastAsia"/>
          <w:b/>
          <w:lang w:eastAsia="zh-CN"/>
        </w:rPr>
        <w:t>eclare category of supported maximum speed</w:t>
      </w:r>
      <w:r w:rsidR="00C94DCA">
        <w:rPr>
          <w:rFonts w:hint="eastAsia"/>
          <w:b/>
          <w:lang w:eastAsia="zh-CN"/>
        </w:rPr>
        <w:t xml:space="preserve"> (Option 1)</w:t>
      </w:r>
      <w:r w:rsidR="00C94DCA" w:rsidRPr="001853D9">
        <w:rPr>
          <w:rFonts w:hint="eastAsia"/>
          <w:b/>
          <w:lang w:eastAsia="zh-CN"/>
        </w:rPr>
        <w:t>.</w:t>
      </w:r>
      <w:r>
        <w:rPr>
          <w:rFonts w:hint="eastAsia"/>
          <w:b/>
          <w:lang w:eastAsia="zh-CN"/>
        </w:rPr>
        <w:t xml:space="preserve"> </w:t>
      </w:r>
    </w:p>
    <w:p w:rsidR="00A3686E" w:rsidRPr="00A3686E" w:rsidRDefault="00A3686E" w:rsidP="001409C0">
      <w:pPr>
        <w:rPr>
          <w:lang w:eastAsia="zh-CN"/>
        </w:rPr>
      </w:pPr>
      <w:r>
        <w:rPr>
          <w:rFonts w:hint="eastAsia"/>
          <w:lang w:eastAsia="zh-CN"/>
        </w:rPr>
        <w:t xml:space="preserve">In general, the HST scenarios include 350km/h (scenario Y) and 500km/h (scenario Z). 120km/h (scenario X) cannot be included in HST scenarios. If performance requirement for scenario X is defined, the LTE principle can be reused to not declare scenario X. Scenario X will be tested </w:t>
      </w:r>
      <w:r>
        <w:rPr>
          <w:lang w:eastAsia="zh-CN"/>
        </w:rPr>
        <w:t>separately</w:t>
      </w:r>
      <w:r>
        <w:rPr>
          <w:rFonts w:hint="eastAsia"/>
          <w:lang w:eastAsia="zh-CN"/>
        </w:rPr>
        <w:t xml:space="preserve"> even the higher speed has passed the test.</w:t>
      </w:r>
    </w:p>
    <w:p w:rsidR="00C94DCA" w:rsidRDefault="005F6FFF" w:rsidP="00C94DCA">
      <w:pPr>
        <w:rPr>
          <w:b/>
          <w:lang w:eastAsia="zh-CN"/>
        </w:rPr>
      </w:pPr>
      <w:r>
        <w:rPr>
          <w:rFonts w:hint="eastAsia"/>
          <w:b/>
          <w:lang w:eastAsia="zh-CN"/>
        </w:rPr>
        <w:t xml:space="preserve">Proposal 3: </w:t>
      </w:r>
      <w:r w:rsidR="00B20FA1">
        <w:rPr>
          <w:rFonts w:hint="eastAsia"/>
          <w:b/>
          <w:lang w:eastAsia="zh-CN"/>
        </w:rPr>
        <w:t>No declaration for scenario X</w:t>
      </w:r>
      <w:r w:rsidR="00A3686E">
        <w:rPr>
          <w:rFonts w:hint="eastAsia"/>
          <w:b/>
          <w:lang w:eastAsia="zh-CN"/>
        </w:rPr>
        <w:t xml:space="preserve"> is needed (Same approach as LTE) (Option 3)</w:t>
      </w:r>
      <w:r w:rsidR="00E47336">
        <w:rPr>
          <w:rFonts w:hint="eastAsia"/>
          <w:b/>
          <w:lang w:eastAsia="zh-CN"/>
        </w:rPr>
        <w:t>.</w:t>
      </w:r>
    </w:p>
    <w:p w:rsidR="00A3686E" w:rsidRPr="00A3686E" w:rsidRDefault="00A3686E" w:rsidP="00C94DCA">
      <w:pPr>
        <w:rPr>
          <w:lang w:eastAsia="zh-CN"/>
        </w:rPr>
      </w:pPr>
      <w:r>
        <w:rPr>
          <w:rFonts w:hint="eastAsia"/>
          <w:lang w:eastAsia="zh-CN"/>
        </w:rPr>
        <w:lastRenderedPageBreak/>
        <w:t xml:space="preserve">If </w:t>
      </w:r>
      <w:r w:rsidR="00E47336">
        <w:rPr>
          <w:rFonts w:hint="eastAsia"/>
          <w:lang w:eastAsia="zh-CN"/>
        </w:rPr>
        <w:t xml:space="preserve">scenario X is not defined or </w:t>
      </w:r>
      <w:r>
        <w:rPr>
          <w:rFonts w:hint="eastAsia"/>
          <w:lang w:eastAsia="zh-CN"/>
        </w:rPr>
        <w:t>no declaration for scenario X is defined for UL TA</w:t>
      </w:r>
      <w:r w:rsidR="00E47336">
        <w:rPr>
          <w:rFonts w:hint="eastAsia"/>
          <w:lang w:eastAsia="zh-CN"/>
        </w:rPr>
        <w:t>,</w:t>
      </w:r>
      <w:r>
        <w:rPr>
          <w:rFonts w:hint="eastAsia"/>
          <w:lang w:eastAsia="zh-CN"/>
        </w:rPr>
        <w:t xml:space="preserve"> it is a natural way to share the support declaration between PUSCH and UL TA.</w:t>
      </w:r>
      <w:r w:rsidRPr="00A3686E">
        <w:rPr>
          <w:rFonts w:hint="eastAsia"/>
          <w:lang w:eastAsia="zh-CN"/>
        </w:rPr>
        <w:t xml:space="preserve"> </w:t>
      </w:r>
      <w:r>
        <w:rPr>
          <w:rFonts w:hint="eastAsia"/>
          <w:lang w:eastAsia="zh-CN"/>
        </w:rPr>
        <w:t>The declaration for PRACH should be independent with that of PUSCH and UL TA.</w:t>
      </w:r>
    </w:p>
    <w:p w:rsidR="007C3B5C" w:rsidRDefault="00A3686E" w:rsidP="00BF0B5B">
      <w:pPr>
        <w:rPr>
          <w:b/>
          <w:lang w:eastAsia="zh-CN"/>
        </w:rPr>
      </w:pPr>
      <w:r>
        <w:rPr>
          <w:rFonts w:hint="eastAsia"/>
          <w:b/>
          <w:lang w:eastAsia="zh-CN"/>
        </w:rPr>
        <w:t>Proposal 4: If UL TA and PUSCH high speed declaration possibilities match, then they should be shared between PUSCH UL TA and PUSCH HST</w:t>
      </w:r>
      <w:r w:rsidR="00E47336">
        <w:rPr>
          <w:rFonts w:hint="eastAsia"/>
          <w:b/>
          <w:lang w:eastAsia="zh-CN"/>
        </w:rPr>
        <w:t xml:space="preserve"> (Option 2).</w:t>
      </w:r>
    </w:p>
    <w:p w:rsidR="00B06678" w:rsidRPr="00B06678" w:rsidRDefault="00B06678" w:rsidP="00BF0B5B">
      <w:pPr>
        <w:rPr>
          <w:lang w:eastAsia="zh-CN"/>
        </w:rPr>
      </w:pPr>
      <w:r w:rsidRPr="00B06678">
        <w:rPr>
          <w:rFonts w:hint="eastAsia"/>
          <w:lang w:eastAsia="zh-CN"/>
        </w:rPr>
        <w:t xml:space="preserve">The corresponding CRs </w:t>
      </w:r>
      <w:r>
        <w:rPr>
          <w:rFonts w:hint="eastAsia"/>
          <w:lang w:eastAsia="zh-CN"/>
        </w:rPr>
        <w:t xml:space="preserve">for the high speed declaration for HST </w:t>
      </w:r>
      <w:r w:rsidRPr="00B06678">
        <w:rPr>
          <w:rFonts w:hint="eastAsia"/>
          <w:lang w:eastAsia="zh-CN"/>
        </w:rPr>
        <w:t>for 38.141-1 and 38.141-2 are derived in our companion papers [3] [4].</w:t>
      </w: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sidR="00E47336">
        <w:rPr>
          <w:rFonts w:hint="eastAsia"/>
          <w:lang w:val="en-GB"/>
        </w:rPr>
        <w:t>high speed support declaration for PUSCH and PUSCH UL TA is primarily analysed</w:t>
      </w:r>
      <w:r>
        <w:rPr>
          <w:rFonts w:hint="eastAsia"/>
          <w:lang w:val="en-GB"/>
        </w:rPr>
        <w:t>.</w:t>
      </w:r>
      <w:r>
        <w:rPr>
          <w:rFonts w:hint="eastAsia"/>
        </w:rPr>
        <w:t xml:space="preserve"> </w:t>
      </w:r>
      <w:r w:rsidR="00F148AC">
        <w:rPr>
          <w:rFonts w:hint="eastAsia"/>
        </w:rPr>
        <w:t>The following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E47336" w:rsidRPr="001853D9" w:rsidRDefault="00E47336" w:rsidP="00E47336">
      <w:pPr>
        <w:rPr>
          <w:b/>
          <w:lang w:eastAsia="zh-CN"/>
        </w:rPr>
      </w:pPr>
      <w:r w:rsidRPr="001853D9">
        <w:rPr>
          <w:b/>
          <w:lang w:eastAsia="zh-CN"/>
        </w:rPr>
        <w:t xml:space="preserve">Proposal 1: </w:t>
      </w:r>
      <w:r w:rsidRPr="001853D9">
        <w:rPr>
          <w:rFonts w:hint="eastAsia"/>
          <w:b/>
          <w:lang w:eastAsia="zh-CN"/>
        </w:rPr>
        <w:t xml:space="preserve">To avoid the test </w:t>
      </w:r>
      <w:r w:rsidRPr="001853D9">
        <w:rPr>
          <w:b/>
          <w:lang w:eastAsia="zh-CN"/>
        </w:rPr>
        <w:t>redundancy</w:t>
      </w:r>
      <w:r w:rsidRPr="001853D9">
        <w:rPr>
          <w:rFonts w:hint="eastAsia"/>
          <w:b/>
          <w:lang w:eastAsia="zh-CN"/>
        </w:rPr>
        <w:t xml:space="preserve"> and align with implicit test passing, it is proposed to declare category of supported maximum speed</w:t>
      </w:r>
      <w:r>
        <w:rPr>
          <w:rFonts w:hint="eastAsia"/>
          <w:b/>
          <w:lang w:eastAsia="zh-CN"/>
        </w:rPr>
        <w:t xml:space="preserve"> (Option 1)</w:t>
      </w:r>
      <w:r w:rsidRPr="001853D9">
        <w:rPr>
          <w:rFonts w:hint="eastAsia"/>
          <w:b/>
          <w:lang w:eastAsia="zh-CN"/>
        </w:rPr>
        <w:t>.</w:t>
      </w:r>
    </w:p>
    <w:p w:rsidR="00E47336" w:rsidRDefault="00E47336" w:rsidP="00E47336">
      <w:pPr>
        <w:rPr>
          <w:b/>
          <w:lang w:eastAsia="zh-CN"/>
        </w:rPr>
      </w:pPr>
      <w:r>
        <w:rPr>
          <w:b/>
          <w:lang w:eastAsia="zh-CN"/>
        </w:rPr>
        <w:t xml:space="preserve">Proposal </w:t>
      </w:r>
      <w:r>
        <w:rPr>
          <w:rFonts w:hint="eastAsia"/>
          <w:b/>
          <w:lang w:eastAsia="zh-CN"/>
        </w:rPr>
        <w:t>2</w:t>
      </w:r>
      <w:r w:rsidRPr="001853D9">
        <w:rPr>
          <w:b/>
          <w:lang w:eastAsia="zh-CN"/>
        </w:rPr>
        <w:t xml:space="preserve">: </w:t>
      </w:r>
      <w:r>
        <w:rPr>
          <w:rFonts w:hint="eastAsia"/>
          <w:b/>
          <w:lang w:eastAsia="zh-CN"/>
        </w:rPr>
        <w:t>For PUSCH UL TA, it is proposed t</w:t>
      </w:r>
      <w:r w:rsidRPr="001853D9">
        <w:rPr>
          <w:rFonts w:hint="eastAsia"/>
          <w:b/>
          <w:lang w:eastAsia="zh-CN"/>
        </w:rPr>
        <w:t xml:space="preserve">o </w:t>
      </w:r>
      <w:r>
        <w:rPr>
          <w:rFonts w:hint="eastAsia"/>
          <w:b/>
          <w:lang w:eastAsia="zh-CN"/>
        </w:rPr>
        <w:t>declare category of supported maximum speed (Option 1)</w:t>
      </w:r>
      <w:r w:rsidRPr="001853D9">
        <w:rPr>
          <w:rFonts w:hint="eastAsia"/>
          <w:b/>
          <w:lang w:eastAsia="zh-CN"/>
        </w:rPr>
        <w:t>.</w:t>
      </w:r>
      <w:r>
        <w:rPr>
          <w:rFonts w:hint="eastAsia"/>
          <w:b/>
          <w:lang w:eastAsia="zh-CN"/>
        </w:rPr>
        <w:t xml:space="preserve"> </w:t>
      </w:r>
    </w:p>
    <w:p w:rsidR="00E47336" w:rsidRDefault="00E47336" w:rsidP="00E47336">
      <w:pPr>
        <w:rPr>
          <w:b/>
          <w:lang w:eastAsia="zh-CN"/>
        </w:rPr>
      </w:pPr>
      <w:r>
        <w:rPr>
          <w:rFonts w:hint="eastAsia"/>
          <w:b/>
          <w:lang w:eastAsia="zh-CN"/>
        </w:rPr>
        <w:t>Proposal 3: No declaration for scenario X is needed (Same approach as LTE) (Option 3)</w:t>
      </w:r>
    </w:p>
    <w:p w:rsidR="00E47336" w:rsidRPr="00E47336" w:rsidRDefault="00E47336" w:rsidP="00E47336">
      <w:pPr>
        <w:rPr>
          <w:b/>
          <w:lang w:eastAsia="zh-CN"/>
        </w:rPr>
      </w:pPr>
      <w:r>
        <w:rPr>
          <w:rFonts w:hint="eastAsia"/>
          <w:b/>
          <w:lang w:eastAsia="zh-CN"/>
        </w:rPr>
        <w:t>Proposal 4: If UL TA and PUSCH high speed declaration possibilities match, then they should be shared between PUSCH UL TA and PUSCH HST (Option 2).</w:t>
      </w:r>
    </w:p>
    <w:p w:rsidR="009F5222" w:rsidRPr="00B5745C" w:rsidRDefault="00B5745C" w:rsidP="009F5222">
      <w:pPr>
        <w:rPr>
          <w:lang w:eastAsia="zh-CN"/>
        </w:rPr>
      </w:pPr>
      <w:r w:rsidRPr="00B06678">
        <w:rPr>
          <w:rFonts w:hint="eastAsia"/>
          <w:lang w:eastAsia="zh-CN"/>
        </w:rPr>
        <w:t xml:space="preserve">The corresponding CRs </w:t>
      </w:r>
      <w:r>
        <w:rPr>
          <w:rFonts w:hint="eastAsia"/>
          <w:lang w:eastAsia="zh-CN"/>
        </w:rPr>
        <w:t xml:space="preserve">for the high speed declaration for HST </w:t>
      </w:r>
      <w:r w:rsidRPr="00B06678">
        <w:rPr>
          <w:rFonts w:hint="eastAsia"/>
          <w:lang w:eastAsia="zh-CN"/>
        </w:rPr>
        <w:t>for 38.141-1 and 38.141-2 are derived in our companion papers [3] [4].</w:t>
      </w:r>
    </w:p>
    <w:p w:rsidR="007B3883" w:rsidRDefault="006C77F8">
      <w:pPr>
        <w:pStyle w:val="10"/>
        <w:numPr>
          <w:ilvl w:val="0"/>
          <w:numId w:val="4"/>
        </w:numPr>
      </w:pPr>
      <w:r w:rsidRPr="006B59E9">
        <w:t>References</w:t>
      </w:r>
    </w:p>
    <w:bookmarkEnd w:id="0"/>
    <w:bookmarkEnd w:id="1"/>
    <w:p w:rsidR="001E3D65" w:rsidRPr="0074371D" w:rsidRDefault="001C04DD" w:rsidP="00FD396D">
      <w:pPr>
        <w:numPr>
          <w:ilvl w:val="0"/>
          <w:numId w:val="5"/>
        </w:numPr>
        <w:rPr>
          <w:lang w:val="en-US" w:eastAsia="zh-CN"/>
        </w:rPr>
      </w:pPr>
      <w:r>
        <w:rPr>
          <w:lang w:val="en-US" w:eastAsia="zh-CN"/>
        </w:rPr>
        <w:t>R4-200</w:t>
      </w:r>
      <w:r>
        <w:rPr>
          <w:rFonts w:hint="eastAsia"/>
          <w:lang w:val="en-US" w:eastAsia="zh-CN"/>
        </w:rPr>
        <w:t>5534</w:t>
      </w:r>
      <w:r w:rsidR="001E3D65" w:rsidRPr="00393A1B">
        <w:rPr>
          <w:rFonts w:hint="eastAsia"/>
          <w:lang w:val="en-US" w:eastAsia="zh-CN"/>
        </w:rPr>
        <w:t xml:space="preserve">, </w:t>
      </w:r>
      <w:r w:rsidRPr="001C04DD">
        <w:rPr>
          <w:lang w:eastAsia="zh-CN"/>
        </w:rPr>
        <w:t>WF on Rel-16 NR HST PUSCH BS demodulation requirements</w:t>
      </w:r>
      <w:r w:rsidR="001E3D65" w:rsidRPr="00393A1B">
        <w:rPr>
          <w:rFonts w:hint="eastAsia"/>
          <w:lang w:eastAsia="zh-CN"/>
        </w:rPr>
        <w:t xml:space="preserve">, </w:t>
      </w:r>
      <w:r w:rsidR="001E3D65" w:rsidRPr="00393A1B">
        <w:rPr>
          <w:lang w:eastAsia="zh-CN"/>
        </w:rPr>
        <w:t>Nokia, Nokia Shanghai Bell</w:t>
      </w:r>
      <w:r w:rsidR="00FD396D" w:rsidRPr="00393A1B">
        <w:rPr>
          <w:rFonts w:hint="eastAsia"/>
          <w:lang w:eastAsia="zh-CN"/>
        </w:rPr>
        <w:t>, RAN4#94</w:t>
      </w:r>
      <w:r>
        <w:rPr>
          <w:rFonts w:hint="eastAsia"/>
          <w:lang w:eastAsia="zh-CN"/>
        </w:rPr>
        <w:t>-</w:t>
      </w:r>
      <w:r w:rsidR="00FD396D" w:rsidRPr="00393A1B">
        <w:rPr>
          <w:rFonts w:hint="eastAsia"/>
          <w:lang w:eastAsia="zh-CN"/>
        </w:rPr>
        <w:t>e</w:t>
      </w:r>
      <w:r>
        <w:rPr>
          <w:rFonts w:hint="eastAsia"/>
          <w:lang w:eastAsia="zh-CN"/>
        </w:rPr>
        <w:t>-bis</w:t>
      </w:r>
    </w:p>
    <w:p w:rsidR="00121A13" w:rsidRPr="00121A13" w:rsidRDefault="0074371D" w:rsidP="00121A13">
      <w:pPr>
        <w:numPr>
          <w:ilvl w:val="0"/>
          <w:numId w:val="5"/>
        </w:numPr>
        <w:rPr>
          <w:lang w:val="en-US" w:eastAsia="zh-CN"/>
        </w:rPr>
      </w:pPr>
      <w:r>
        <w:rPr>
          <w:lang w:val="en-US" w:eastAsia="zh-CN"/>
        </w:rPr>
        <w:t>R4-200</w:t>
      </w:r>
      <w:r w:rsidR="001A6F6C">
        <w:rPr>
          <w:rFonts w:hint="eastAsia"/>
          <w:lang w:val="en-US" w:eastAsia="zh-CN"/>
        </w:rPr>
        <w:t>5536</w:t>
      </w:r>
      <w:r w:rsidRPr="00393A1B">
        <w:rPr>
          <w:rFonts w:hint="eastAsia"/>
          <w:lang w:val="en-US" w:eastAsia="zh-CN"/>
        </w:rPr>
        <w:t xml:space="preserve">, </w:t>
      </w:r>
      <w:r w:rsidR="001A6F6C" w:rsidRPr="00121A13">
        <w:rPr>
          <w:lang w:val="en-US" w:eastAsia="zh-CN"/>
        </w:rPr>
        <w:t>WF on Rel-16 NR HST</w:t>
      </w:r>
      <w:r w:rsidR="001A6F6C" w:rsidRPr="00121A13">
        <w:rPr>
          <w:rFonts w:hint="eastAsia"/>
          <w:lang w:val="en-US" w:eastAsia="zh-CN"/>
        </w:rPr>
        <w:t xml:space="preserve"> </w:t>
      </w:r>
      <w:r w:rsidR="00F12812" w:rsidRPr="00121A13">
        <w:rPr>
          <w:rFonts w:hint="eastAsia"/>
          <w:lang w:val="en-US" w:eastAsia="zh-CN"/>
        </w:rPr>
        <w:t xml:space="preserve">UL TA </w:t>
      </w:r>
      <w:r w:rsidRPr="00121A13">
        <w:rPr>
          <w:lang w:val="en-US" w:eastAsia="zh-CN"/>
        </w:rPr>
        <w:t>BS demodulation requirements</w:t>
      </w:r>
      <w:r w:rsidRPr="00121A13">
        <w:rPr>
          <w:rFonts w:hint="eastAsia"/>
          <w:lang w:val="en-US" w:eastAsia="zh-CN"/>
        </w:rPr>
        <w:t xml:space="preserve">, </w:t>
      </w:r>
      <w:r w:rsidR="001A6F6C" w:rsidRPr="00121A13">
        <w:rPr>
          <w:rFonts w:hint="eastAsia"/>
          <w:lang w:val="en-US" w:eastAsia="zh-CN"/>
        </w:rPr>
        <w:t>ZTE</w:t>
      </w:r>
      <w:r w:rsidRPr="00121A13">
        <w:rPr>
          <w:rFonts w:hint="eastAsia"/>
          <w:lang w:val="en-US" w:eastAsia="zh-CN"/>
        </w:rPr>
        <w:t>, RAN4#94-e-bis</w:t>
      </w:r>
    </w:p>
    <w:p w:rsidR="00121A13" w:rsidRDefault="00F24A3F" w:rsidP="00121A13">
      <w:pPr>
        <w:numPr>
          <w:ilvl w:val="0"/>
          <w:numId w:val="5"/>
        </w:numPr>
        <w:rPr>
          <w:lang w:val="en-US" w:eastAsia="zh-CN"/>
        </w:rPr>
      </w:pPr>
      <w:r>
        <w:rPr>
          <w:lang w:val="en-US" w:eastAsia="zh-CN"/>
        </w:rPr>
        <w:t>R4-20</w:t>
      </w:r>
      <w:r>
        <w:rPr>
          <w:rFonts w:hint="eastAsia"/>
          <w:lang w:val="en-US" w:eastAsia="zh-CN"/>
        </w:rPr>
        <w:t>06270</w:t>
      </w:r>
      <w:r w:rsidR="00121A13">
        <w:rPr>
          <w:rFonts w:hint="eastAsia"/>
          <w:lang w:val="en-US" w:eastAsia="zh-CN"/>
        </w:rPr>
        <w:t xml:space="preserve">, </w:t>
      </w:r>
      <w:r w:rsidR="00121A13" w:rsidRPr="00121A13">
        <w:rPr>
          <w:lang w:val="en-US" w:eastAsia="zh-CN"/>
        </w:rPr>
        <w:t>CR for TS 38.141-1, Introduction of high speed support declaration for NR HST</w:t>
      </w:r>
      <w:r w:rsidR="00673BB9">
        <w:rPr>
          <w:rFonts w:hint="eastAsia"/>
          <w:lang w:val="en-US" w:eastAsia="zh-CN"/>
        </w:rPr>
        <w:t>, CATT, RAN4#95e</w:t>
      </w:r>
    </w:p>
    <w:p w:rsidR="00C530BA" w:rsidRPr="00121A13" w:rsidRDefault="00F24A3F" w:rsidP="00121A13">
      <w:pPr>
        <w:numPr>
          <w:ilvl w:val="0"/>
          <w:numId w:val="5"/>
        </w:numPr>
        <w:rPr>
          <w:lang w:val="en-US" w:eastAsia="zh-CN"/>
        </w:rPr>
      </w:pPr>
      <w:r>
        <w:rPr>
          <w:lang w:val="en-US" w:eastAsia="zh-CN"/>
        </w:rPr>
        <w:t>R4-20</w:t>
      </w:r>
      <w:r>
        <w:rPr>
          <w:rFonts w:hint="eastAsia"/>
          <w:lang w:val="en-US" w:eastAsia="zh-CN"/>
        </w:rPr>
        <w:t>06271</w:t>
      </w:r>
      <w:r w:rsidR="00121A13" w:rsidRPr="00121A13">
        <w:rPr>
          <w:rFonts w:hint="eastAsia"/>
          <w:lang w:val="en-US" w:eastAsia="zh-CN"/>
        </w:rPr>
        <w:t xml:space="preserve">, </w:t>
      </w:r>
      <w:r w:rsidR="00121A13" w:rsidRPr="00121A13">
        <w:rPr>
          <w:lang w:val="en-US" w:eastAsia="zh-CN"/>
        </w:rPr>
        <w:t>CR for TS</w:t>
      </w:r>
      <w:bookmarkStart w:id="4" w:name="_GoBack"/>
      <w:bookmarkEnd w:id="4"/>
      <w:r w:rsidR="00121A13" w:rsidRPr="00121A13">
        <w:rPr>
          <w:lang w:val="en-US" w:eastAsia="zh-CN"/>
        </w:rPr>
        <w:t xml:space="preserve"> 38.141-2, Introduction of high speed support declaration for NR HST</w:t>
      </w:r>
      <w:r w:rsidR="00673BB9">
        <w:rPr>
          <w:rFonts w:hint="eastAsia"/>
          <w:lang w:val="en-US" w:eastAsia="zh-CN"/>
        </w:rPr>
        <w:t>, CATT, RAN4#95e</w:t>
      </w:r>
    </w:p>
    <w:sectPr w:rsidR="00C530BA" w:rsidRPr="00121A1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76E" w:rsidRDefault="00BB476E">
      <w:r>
        <w:separator/>
      </w:r>
    </w:p>
  </w:endnote>
  <w:endnote w:type="continuationSeparator" w:id="0">
    <w:p w:rsidR="00BB476E" w:rsidRDefault="00BB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76E" w:rsidRDefault="00BB476E">
      <w:r>
        <w:separator/>
      </w:r>
    </w:p>
  </w:footnote>
  <w:footnote w:type="continuationSeparator" w:id="0">
    <w:p w:rsidR="00BB476E" w:rsidRDefault="00BB4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4371"/>
    <w:multiLevelType w:val="hybridMultilevel"/>
    <w:tmpl w:val="1ECE3562"/>
    <w:lvl w:ilvl="0" w:tplc="52DC2406">
      <w:start w:val="1"/>
      <w:numFmt w:val="bullet"/>
      <w:lvlText w:val="•"/>
      <w:lvlJc w:val="left"/>
      <w:pPr>
        <w:tabs>
          <w:tab w:val="num" w:pos="720"/>
        </w:tabs>
        <w:ind w:left="720" w:hanging="360"/>
      </w:pPr>
      <w:rPr>
        <w:rFonts w:ascii="Arial" w:hAnsi="Arial" w:hint="default"/>
      </w:rPr>
    </w:lvl>
    <w:lvl w:ilvl="1" w:tplc="5A48EAD2" w:tentative="1">
      <w:start w:val="1"/>
      <w:numFmt w:val="bullet"/>
      <w:lvlText w:val="•"/>
      <w:lvlJc w:val="left"/>
      <w:pPr>
        <w:tabs>
          <w:tab w:val="num" w:pos="1440"/>
        </w:tabs>
        <w:ind w:left="1440" w:hanging="360"/>
      </w:pPr>
      <w:rPr>
        <w:rFonts w:ascii="Arial" w:hAnsi="Arial" w:hint="default"/>
      </w:rPr>
    </w:lvl>
    <w:lvl w:ilvl="2" w:tplc="1AFEE8FC" w:tentative="1">
      <w:start w:val="1"/>
      <w:numFmt w:val="bullet"/>
      <w:lvlText w:val="•"/>
      <w:lvlJc w:val="left"/>
      <w:pPr>
        <w:tabs>
          <w:tab w:val="num" w:pos="2160"/>
        </w:tabs>
        <w:ind w:left="2160" w:hanging="360"/>
      </w:pPr>
      <w:rPr>
        <w:rFonts w:ascii="Arial" w:hAnsi="Arial" w:hint="default"/>
      </w:rPr>
    </w:lvl>
    <w:lvl w:ilvl="3" w:tplc="933CDEC2" w:tentative="1">
      <w:start w:val="1"/>
      <w:numFmt w:val="bullet"/>
      <w:lvlText w:val="•"/>
      <w:lvlJc w:val="left"/>
      <w:pPr>
        <w:tabs>
          <w:tab w:val="num" w:pos="2880"/>
        </w:tabs>
        <w:ind w:left="2880" w:hanging="360"/>
      </w:pPr>
      <w:rPr>
        <w:rFonts w:ascii="Arial" w:hAnsi="Arial" w:hint="default"/>
      </w:rPr>
    </w:lvl>
    <w:lvl w:ilvl="4" w:tplc="59604B30" w:tentative="1">
      <w:start w:val="1"/>
      <w:numFmt w:val="bullet"/>
      <w:lvlText w:val="•"/>
      <w:lvlJc w:val="left"/>
      <w:pPr>
        <w:tabs>
          <w:tab w:val="num" w:pos="3600"/>
        </w:tabs>
        <w:ind w:left="3600" w:hanging="360"/>
      </w:pPr>
      <w:rPr>
        <w:rFonts w:ascii="Arial" w:hAnsi="Arial" w:hint="default"/>
      </w:rPr>
    </w:lvl>
    <w:lvl w:ilvl="5" w:tplc="E2C2BB6A" w:tentative="1">
      <w:start w:val="1"/>
      <w:numFmt w:val="bullet"/>
      <w:lvlText w:val="•"/>
      <w:lvlJc w:val="left"/>
      <w:pPr>
        <w:tabs>
          <w:tab w:val="num" w:pos="4320"/>
        </w:tabs>
        <w:ind w:left="4320" w:hanging="360"/>
      </w:pPr>
      <w:rPr>
        <w:rFonts w:ascii="Arial" w:hAnsi="Arial" w:hint="default"/>
      </w:rPr>
    </w:lvl>
    <w:lvl w:ilvl="6" w:tplc="55AAE284" w:tentative="1">
      <w:start w:val="1"/>
      <w:numFmt w:val="bullet"/>
      <w:lvlText w:val="•"/>
      <w:lvlJc w:val="left"/>
      <w:pPr>
        <w:tabs>
          <w:tab w:val="num" w:pos="5040"/>
        </w:tabs>
        <w:ind w:left="5040" w:hanging="360"/>
      </w:pPr>
      <w:rPr>
        <w:rFonts w:ascii="Arial" w:hAnsi="Arial" w:hint="default"/>
      </w:rPr>
    </w:lvl>
    <w:lvl w:ilvl="7" w:tplc="80220B54" w:tentative="1">
      <w:start w:val="1"/>
      <w:numFmt w:val="bullet"/>
      <w:lvlText w:val="•"/>
      <w:lvlJc w:val="left"/>
      <w:pPr>
        <w:tabs>
          <w:tab w:val="num" w:pos="5760"/>
        </w:tabs>
        <w:ind w:left="5760" w:hanging="360"/>
      </w:pPr>
      <w:rPr>
        <w:rFonts w:ascii="Arial" w:hAnsi="Arial" w:hint="default"/>
      </w:rPr>
    </w:lvl>
    <w:lvl w:ilvl="8" w:tplc="E168F598"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31AA08EC"/>
    <w:multiLevelType w:val="hybridMultilevel"/>
    <w:tmpl w:val="E13C47EC"/>
    <w:lvl w:ilvl="0" w:tplc="A76A362A">
      <w:start w:val="1"/>
      <w:numFmt w:val="bullet"/>
      <w:lvlText w:val="•"/>
      <w:lvlJc w:val="left"/>
      <w:pPr>
        <w:tabs>
          <w:tab w:val="num" w:pos="720"/>
        </w:tabs>
        <w:ind w:left="720" w:hanging="360"/>
      </w:pPr>
      <w:rPr>
        <w:rFonts w:ascii="Arial" w:hAnsi="Arial" w:hint="default"/>
      </w:rPr>
    </w:lvl>
    <w:lvl w:ilvl="1" w:tplc="6F185596">
      <w:start w:val="3041"/>
      <w:numFmt w:val="bullet"/>
      <w:lvlText w:val="•"/>
      <w:lvlJc w:val="left"/>
      <w:pPr>
        <w:tabs>
          <w:tab w:val="num" w:pos="1440"/>
        </w:tabs>
        <w:ind w:left="1440" w:hanging="360"/>
      </w:pPr>
      <w:rPr>
        <w:rFonts w:ascii="Arial" w:hAnsi="Arial" w:hint="default"/>
      </w:rPr>
    </w:lvl>
    <w:lvl w:ilvl="2" w:tplc="ECE468CE" w:tentative="1">
      <w:start w:val="1"/>
      <w:numFmt w:val="bullet"/>
      <w:lvlText w:val="•"/>
      <w:lvlJc w:val="left"/>
      <w:pPr>
        <w:tabs>
          <w:tab w:val="num" w:pos="2160"/>
        </w:tabs>
        <w:ind w:left="2160" w:hanging="360"/>
      </w:pPr>
      <w:rPr>
        <w:rFonts w:ascii="Arial" w:hAnsi="Arial" w:hint="default"/>
      </w:rPr>
    </w:lvl>
    <w:lvl w:ilvl="3" w:tplc="23E0B9F8" w:tentative="1">
      <w:start w:val="1"/>
      <w:numFmt w:val="bullet"/>
      <w:lvlText w:val="•"/>
      <w:lvlJc w:val="left"/>
      <w:pPr>
        <w:tabs>
          <w:tab w:val="num" w:pos="2880"/>
        </w:tabs>
        <w:ind w:left="2880" w:hanging="360"/>
      </w:pPr>
      <w:rPr>
        <w:rFonts w:ascii="Arial" w:hAnsi="Arial" w:hint="default"/>
      </w:rPr>
    </w:lvl>
    <w:lvl w:ilvl="4" w:tplc="E0E8E6CA" w:tentative="1">
      <w:start w:val="1"/>
      <w:numFmt w:val="bullet"/>
      <w:lvlText w:val="•"/>
      <w:lvlJc w:val="left"/>
      <w:pPr>
        <w:tabs>
          <w:tab w:val="num" w:pos="3600"/>
        </w:tabs>
        <w:ind w:left="3600" w:hanging="360"/>
      </w:pPr>
      <w:rPr>
        <w:rFonts w:ascii="Arial" w:hAnsi="Arial" w:hint="default"/>
      </w:rPr>
    </w:lvl>
    <w:lvl w:ilvl="5" w:tplc="6FCC5C4C" w:tentative="1">
      <w:start w:val="1"/>
      <w:numFmt w:val="bullet"/>
      <w:lvlText w:val="•"/>
      <w:lvlJc w:val="left"/>
      <w:pPr>
        <w:tabs>
          <w:tab w:val="num" w:pos="4320"/>
        </w:tabs>
        <w:ind w:left="4320" w:hanging="360"/>
      </w:pPr>
      <w:rPr>
        <w:rFonts w:ascii="Arial" w:hAnsi="Arial" w:hint="default"/>
      </w:rPr>
    </w:lvl>
    <w:lvl w:ilvl="6" w:tplc="4058E1AA" w:tentative="1">
      <w:start w:val="1"/>
      <w:numFmt w:val="bullet"/>
      <w:lvlText w:val="•"/>
      <w:lvlJc w:val="left"/>
      <w:pPr>
        <w:tabs>
          <w:tab w:val="num" w:pos="5040"/>
        </w:tabs>
        <w:ind w:left="5040" w:hanging="360"/>
      </w:pPr>
      <w:rPr>
        <w:rFonts w:ascii="Arial" w:hAnsi="Arial" w:hint="default"/>
      </w:rPr>
    </w:lvl>
    <w:lvl w:ilvl="7" w:tplc="BD96C556" w:tentative="1">
      <w:start w:val="1"/>
      <w:numFmt w:val="bullet"/>
      <w:lvlText w:val="•"/>
      <w:lvlJc w:val="left"/>
      <w:pPr>
        <w:tabs>
          <w:tab w:val="num" w:pos="5760"/>
        </w:tabs>
        <w:ind w:left="5760" w:hanging="360"/>
      </w:pPr>
      <w:rPr>
        <w:rFonts w:ascii="Arial" w:hAnsi="Arial" w:hint="default"/>
      </w:rPr>
    </w:lvl>
    <w:lvl w:ilvl="8" w:tplc="256E6788" w:tentative="1">
      <w:start w:val="1"/>
      <w:numFmt w:val="bullet"/>
      <w:lvlText w:val="•"/>
      <w:lvlJc w:val="left"/>
      <w:pPr>
        <w:tabs>
          <w:tab w:val="num" w:pos="6480"/>
        </w:tabs>
        <w:ind w:left="6480" w:hanging="360"/>
      </w:pPr>
      <w:rPr>
        <w:rFonts w:ascii="Arial" w:hAnsi="Arial"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A8479BE"/>
    <w:multiLevelType w:val="hybridMultilevel"/>
    <w:tmpl w:val="7990159E"/>
    <w:lvl w:ilvl="0" w:tplc="C1C4F3AE">
      <w:start w:val="1"/>
      <w:numFmt w:val="bullet"/>
      <w:lvlText w:val="•"/>
      <w:lvlJc w:val="left"/>
      <w:pPr>
        <w:tabs>
          <w:tab w:val="num" w:pos="720"/>
        </w:tabs>
        <w:ind w:left="720" w:hanging="360"/>
      </w:pPr>
      <w:rPr>
        <w:rFonts w:ascii="Arial" w:hAnsi="Arial" w:hint="default"/>
      </w:rPr>
    </w:lvl>
    <w:lvl w:ilvl="1" w:tplc="177AFB70">
      <w:start w:val="1"/>
      <w:numFmt w:val="bullet"/>
      <w:lvlText w:val="•"/>
      <w:lvlJc w:val="left"/>
      <w:pPr>
        <w:tabs>
          <w:tab w:val="num" w:pos="1440"/>
        </w:tabs>
        <w:ind w:left="1440" w:hanging="360"/>
      </w:pPr>
      <w:rPr>
        <w:rFonts w:ascii="Arial" w:hAnsi="Arial" w:hint="default"/>
      </w:rPr>
    </w:lvl>
    <w:lvl w:ilvl="2" w:tplc="7CA06AB2" w:tentative="1">
      <w:start w:val="1"/>
      <w:numFmt w:val="bullet"/>
      <w:lvlText w:val="•"/>
      <w:lvlJc w:val="left"/>
      <w:pPr>
        <w:tabs>
          <w:tab w:val="num" w:pos="2160"/>
        </w:tabs>
        <w:ind w:left="2160" w:hanging="360"/>
      </w:pPr>
      <w:rPr>
        <w:rFonts w:ascii="Arial" w:hAnsi="Arial" w:hint="default"/>
      </w:rPr>
    </w:lvl>
    <w:lvl w:ilvl="3" w:tplc="ABA0B2DA" w:tentative="1">
      <w:start w:val="1"/>
      <w:numFmt w:val="bullet"/>
      <w:lvlText w:val="•"/>
      <w:lvlJc w:val="left"/>
      <w:pPr>
        <w:tabs>
          <w:tab w:val="num" w:pos="2880"/>
        </w:tabs>
        <w:ind w:left="2880" w:hanging="360"/>
      </w:pPr>
      <w:rPr>
        <w:rFonts w:ascii="Arial" w:hAnsi="Arial" w:hint="default"/>
      </w:rPr>
    </w:lvl>
    <w:lvl w:ilvl="4" w:tplc="C276E3A6" w:tentative="1">
      <w:start w:val="1"/>
      <w:numFmt w:val="bullet"/>
      <w:lvlText w:val="•"/>
      <w:lvlJc w:val="left"/>
      <w:pPr>
        <w:tabs>
          <w:tab w:val="num" w:pos="3600"/>
        </w:tabs>
        <w:ind w:left="3600" w:hanging="360"/>
      </w:pPr>
      <w:rPr>
        <w:rFonts w:ascii="Arial" w:hAnsi="Arial" w:hint="default"/>
      </w:rPr>
    </w:lvl>
    <w:lvl w:ilvl="5" w:tplc="ED4E8F6E" w:tentative="1">
      <w:start w:val="1"/>
      <w:numFmt w:val="bullet"/>
      <w:lvlText w:val="•"/>
      <w:lvlJc w:val="left"/>
      <w:pPr>
        <w:tabs>
          <w:tab w:val="num" w:pos="4320"/>
        </w:tabs>
        <w:ind w:left="4320" w:hanging="360"/>
      </w:pPr>
      <w:rPr>
        <w:rFonts w:ascii="Arial" w:hAnsi="Arial" w:hint="default"/>
      </w:rPr>
    </w:lvl>
    <w:lvl w:ilvl="6" w:tplc="10F00640" w:tentative="1">
      <w:start w:val="1"/>
      <w:numFmt w:val="bullet"/>
      <w:lvlText w:val="•"/>
      <w:lvlJc w:val="left"/>
      <w:pPr>
        <w:tabs>
          <w:tab w:val="num" w:pos="5040"/>
        </w:tabs>
        <w:ind w:left="5040" w:hanging="360"/>
      </w:pPr>
      <w:rPr>
        <w:rFonts w:ascii="Arial" w:hAnsi="Arial" w:hint="default"/>
      </w:rPr>
    </w:lvl>
    <w:lvl w:ilvl="7" w:tplc="04661EB4" w:tentative="1">
      <w:start w:val="1"/>
      <w:numFmt w:val="bullet"/>
      <w:lvlText w:val="•"/>
      <w:lvlJc w:val="left"/>
      <w:pPr>
        <w:tabs>
          <w:tab w:val="num" w:pos="5760"/>
        </w:tabs>
        <w:ind w:left="5760" w:hanging="360"/>
      </w:pPr>
      <w:rPr>
        <w:rFonts w:ascii="Arial" w:hAnsi="Arial" w:hint="default"/>
      </w:rPr>
    </w:lvl>
    <w:lvl w:ilvl="8" w:tplc="5CE2CEBE" w:tentative="1">
      <w:start w:val="1"/>
      <w:numFmt w:val="bullet"/>
      <w:lvlText w:val="•"/>
      <w:lvlJc w:val="left"/>
      <w:pPr>
        <w:tabs>
          <w:tab w:val="num" w:pos="6480"/>
        </w:tabs>
        <w:ind w:left="6480" w:hanging="360"/>
      </w:pPr>
      <w:rPr>
        <w:rFonts w:ascii="Arial" w:hAnsi="Arial" w:hint="default"/>
      </w:rPr>
    </w:lvl>
  </w:abstractNum>
  <w:abstractNum w:abstractNumId="8">
    <w:nsid w:val="501A443A"/>
    <w:multiLevelType w:val="hybridMultilevel"/>
    <w:tmpl w:val="6038E1D6"/>
    <w:lvl w:ilvl="0" w:tplc="694E342A">
      <w:start w:val="1"/>
      <w:numFmt w:val="bullet"/>
      <w:lvlText w:val="•"/>
      <w:lvlJc w:val="left"/>
      <w:pPr>
        <w:tabs>
          <w:tab w:val="num" w:pos="720"/>
        </w:tabs>
        <w:ind w:left="720" w:hanging="360"/>
      </w:pPr>
      <w:rPr>
        <w:rFonts w:ascii="Arial" w:hAnsi="Arial" w:hint="default"/>
      </w:rPr>
    </w:lvl>
    <w:lvl w:ilvl="1" w:tplc="9EBAEB92">
      <w:start w:val="4571"/>
      <w:numFmt w:val="bullet"/>
      <w:lvlText w:val="–"/>
      <w:lvlJc w:val="left"/>
      <w:pPr>
        <w:tabs>
          <w:tab w:val="num" w:pos="1440"/>
        </w:tabs>
        <w:ind w:left="1440" w:hanging="360"/>
      </w:pPr>
      <w:rPr>
        <w:rFonts w:ascii="Arial" w:hAnsi="Arial" w:hint="default"/>
      </w:rPr>
    </w:lvl>
    <w:lvl w:ilvl="2" w:tplc="E836EB50" w:tentative="1">
      <w:start w:val="1"/>
      <w:numFmt w:val="bullet"/>
      <w:lvlText w:val="•"/>
      <w:lvlJc w:val="left"/>
      <w:pPr>
        <w:tabs>
          <w:tab w:val="num" w:pos="2160"/>
        </w:tabs>
        <w:ind w:left="2160" w:hanging="360"/>
      </w:pPr>
      <w:rPr>
        <w:rFonts w:ascii="Arial" w:hAnsi="Arial" w:hint="default"/>
      </w:rPr>
    </w:lvl>
    <w:lvl w:ilvl="3" w:tplc="0970513C" w:tentative="1">
      <w:start w:val="1"/>
      <w:numFmt w:val="bullet"/>
      <w:lvlText w:val="•"/>
      <w:lvlJc w:val="left"/>
      <w:pPr>
        <w:tabs>
          <w:tab w:val="num" w:pos="2880"/>
        </w:tabs>
        <w:ind w:left="2880" w:hanging="360"/>
      </w:pPr>
      <w:rPr>
        <w:rFonts w:ascii="Arial" w:hAnsi="Arial" w:hint="default"/>
      </w:rPr>
    </w:lvl>
    <w:lvl w:ilvl="4" w:tplc="03E0EDB0" w:tentative="1">
      <w:start w:val="1"/>
      <w:numFmt w:val="bullet"/>
      <w:lvlText w:val="•"/>
      <w:lvlJc w:val="left"/>
      <w:pPr>
        <w:tabs>
          <w:tab w:val="num" w:pos="3600"/>
        </w:tabs>
        <w:ind w:left="3600" w:hanging="360"/>
      </w:pPr>
      <w:rPr>
        <w:rFonts w:ascii="Arial" w:hAnsi="Arial" w:hint="default"/>
      </w:rPr>
    </w:lvl>
    <w:lvl w:ilvl="5" w:tplc="22F44684" w:tentative="1">
      <w:start w:val="1"/>
      <w:numFmt w:val="bullet"/>
      <w:lvlText w:val="•"/>
      <w:lvlJc w:val="left"/>
      <w:pPr>
        <w:tabs>
          <w:tab w:val="num" w:pos="4320"/>
        </w:tabs>
        <w:ind w:left="4320" w:hanging="360"/>
      </w:pPr>
      <w:rPr>
        <w:rFonts w:ascii="Arial" w:hAnsi="Arial" w:hint="default"/>
      </w:rPr>
    </w:lvl>
    <w:lvl w:ilvl="6" w:tplc="AFF4C4FC" w:tentative="1">
      <w:start w:val="1"/>
      <w:numFmt w:val="bullet"/>
      <w:lvlText w:val="•"/>
      <w:lvlJc w:val="left"/>
      <w:pPr>
        <w:tabs>
          <w:tab w:val="num" w:pos="5040"/>
        </w:tabs>
        <w:ind w:left="5040" w:hanging="360"/>
      </w:pPr>
      <w:rPr>
        <w:rFonts w:ascii="Arial" w:hAnsi="Arial" w:hint="default"/>
      </w:rPr>
    </w:lvl>
    <w:lvl w:ilvl="7" w:tplc="B010E74E" w:tentative="1">
      <w:start w:val="1"/>
      <w:numFmt w:val="bullet"/>
      <w:lvlText w:val="•"/>
      <w:lvlJc w:val="left"/>
      <w:pPr>
        <w:tabs>
          <w:tab w:val="num" w:pos="5760"/>
        </w:tabs>
        <w:ind w:left="5760" w:hanging="360"/>
      </w:pPr>
      <w:rPr>
        <w:rFonts w:ascii="Arial" w:hAnsi="Arial" w:hint="default"/>
      </w:rPr>
    </w:lvl>
    <w:lvl w:ilvl="8" w:tplc="3C3C2792" w:tentative="1">
      <w:start w:val="1"/>
      <w:numFmt w:val="bullet"/>
      <w:lvlText w:val="•"/>
      <w:lvlJc w:val="left"/>
      <w:pPr>
        <w:tabs>
          <w:tab w:val="num" w:pos="6480"/>
        </w:tabs>
        <w:ind w:left="6480" w:hanging="360"/>
      </w:pPr>
      <w:rPr>
        <w:rFonts w:ascii="Arial" w:hAnsi="Arial"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3223706"/>
    <w:multiLevelType w:val="hybridMultilevel"/>
    <w:tmpl w:val="36D0551C"/>
    <w:lvl w:ilvl="0" w:tplc="AADA1CA8">
      <w:start w:val="1"/>
      <w:numFmt w:val="bullet"/>
      <w:lvlText w:val="•"/>
      <w:lvlJc w:val="left"/>
      <w:pPr>
        <w:tabs>
          <w:tab w:val="num" w:pos="720"/>
        </w:tabs>
        <w:ind w:left="720" w:hanging="360"/>
      </w:pPr>
      <w:rPr>
        <w:rFonts w:ascii="Arial" w:hAnsi="Arial" w:hint="default"/>
      </w:rPr>
    </w:lvl>
    <w:lvl w:ilvl="1" w:tplc="C4EE5ADC">
      <w:start w:val="3482"/>
      <w:numFmt w:val="bullet"/>
      <w:lvlText w:val="•"/>
      <w:lvlJc w:val="left"/>
      <w:pPr>
        <w:tabs>
          <w:tab w:val="num" w:pos="1440"/>
        </w:tabs>
        <w:ind w:left="1440" w:hanging="360"/>
      </w:pPr>
      <w:rPr>
        <w:rFonts w:ascii="Arial" w:hAnsi="Arial" w:hint="default"/>
      </w:rPr>
    </w:lvl>
    <w:lvl w:ilvl="2" w:tplc="32B262DA" w:tentative="1">
      <w:start w:val="1"/>
      <w:numFmt w:val="bullet"/>
      <w:lvlText w:val="•"/>
      <w:lvlJc w:val="left"/>
      <w:pPr>
        <w:tabs>
          <w:tab w:val="num" w:pos="2160"/>
        </w:tabs>
        <w:ind w:left="2160" w:hanging="360"/>
      </w:pPr>
      <w:rPr>
        <w:rFonts w:ascii="Arial" w:hAnsi="Arial" w:hint="default"/>
      </w:rPr>
    </w:lvl>
    <w:lvl w:ilvl="3" w:tplc="D6E0F394" w:tentative="1">
      <w:start w:val="1"/>
      <w:numFmt w:val="bullet"/>
      <w:lvlText w:val="•"/>
      <w:lvlJc w:val="left"/>
      <w:pPr>
        <w:tabs>
          <w:tab w:val="num" w:pos="2880"/>
        </w:tabs>
        <w:ind w:left="2880" w:hanging="360"/>
      </w:pPr>
      <w:rPr>
        <w:rFonts w:ascii="Arial" w:hAnsi="Arial" w:hint="default"/>
      </w:rPr>
    </w:lvl>
    <w:lvl w:ilvl="4" w:tplc="32926634" w:tentative="1">
      <w:start w:val="1"/>
      <w:numFmt w:val="bullet"/>
      <w:lvlText w:val="•"/>
      <w:lvlJc w:val="left"/>
      <w:pPr>
        <w:tabs>
          <w:tab w:val="num" w:pos="3600"/>
        </w:tabs>
        <w:ind w:left="3600" w:hanging="360"/>
      </w:pPr>
      <w:rPr>
        <w:rFonts w:ascii="Arial" w:hAnsi="Arial" w:hint="default"/>
      </w:rPr>
    </w:lvl>
    <w:lvl w:ilvl="5" w:tplc="47D089B4" w:tentative="1">
      <w:start w:val="1"/>
      <w:numFmt w:val="bullet"/>
      <w:lvlText w:val="•"/>
      <w:lvlJc w:val="left"/>
      <w:pPr>
        <w:tabs>
          <w:tab w:val="num" w:pos="4320"/>
        </w:tabs>
        <w:ind w:left="4320" w:hanging="360"/>
      </w:pPr>
      <w:rPr>
        <w:rFonts w:ascii="Arial" w:hAnsi="Arial" w:hint="default"/>
      </w:rPr>
    </w:lvl>
    <w:lvl w:ilvl="6" w:tplc="3FBECEDE" w:tentative="1">
      <w:start w:val="1"/>
      <w:numFmt w:val="bullet"/>
      <w:lvlText w:val="•"/>
      <w:lvlJc w:val="left"/>
      <w:pPr>
        <w:tabs>
          <w:tab w:val="num" w:pos="5040"/>
        </w:tabs>
        <w:ind w:left="5040" w:hanging="360"/>
      </w:pPr>
      <w:rPr>
        <w:rFonts w:ascii="Arial" w:hAnsi="Arial" w:hint="default"/>
      </w:rPr>
    </w:lvl>
    <w:lvl w:ilvl="7" w:tplc="90C4368E" w:tentative="1">
      <w:start w:val="1"/>
      <w:numFmt w:val="bullet"/>
      <w:lvlText w:val="•"/>
      <w:lvlJc w:val="left"/>
      <w:pPr>
        <w:tabs>
          <w:tab w:val="num" w:pos="5760"/>
        </w:tabs>
        <w:ind w:left="5760" w:hanging="360"/>
      </w:pPr>
      <w:rPr>
        <w:rFonts w:ascii="Arial" w:hAnsi="Arial" w:hint="default"/>
      </w:rPr>
    </w:lvl>
    <w:lvl w:ilvl="8" w:tplc="706AF710" w:tentative="1">
      <w:start w:val="1"/>
      <w:numFmt w:val="bullet"/>
      <w:lvlText w:val="•"/>
      <w:lvlJc w:val="left"/>
      <w:pPr>
        <w:tabs>
          <w:tab w:val="num" w:pos="6480"/>
        </w:tabs>
        <w:ind w:left="6480" w:hanging="360"/>
      </w:pPr>
      <w:rPr>
        <w:rFonts w:ascii="Arial" w:hAnsi="Arial" w:hint="default"/>
      </w:rPr>
    </w:lvl>
  </w:abstractNum>
  <w:abstractNum w:abstractNumId="12">
    <w:nsid w:val="771A7892"/>
    <w:multiLevelType w:val="hybridMultilevel"/>
    <w:tmpl w:val="94A4FFB4"/>
    <w:lvl w:ilvl="0" w:tplc="5CF80D1A">
      <w:start w:val="1"/>
      <w:numFmt w:val="bullet"/>
      <w:lvlText w:val="•"/>
      <w:lvlJc w:val="left"/>
      <w:pPr>
        <w:tabs>
          <w:tab w:val="num" w:pos="720"/>
        </w:tabs>
        <w:ind w:left="720" w:hanging="360"/>
      </w:pPr>
      <w:rPr>
        <w:rFonts w:ascii="Arial" w:hAnsi="Arial" w:hint="default"/>
      </w:rPr>
    </w:lvl>
    <w:lvl w:ilvl="1" w:tplc="0EE84874">
      <w:start w:val="4548"/>
      <w:numFmt w:val="bullet"/>
      <w:lvlText w:val="•"/>
      <w:lvlJc w:val="left"/>
      <w:pPr>
        <w:tabs>
          <w:tab w:val="num" w:pos="1440"/>
        </w:tabs>
        <w:ind w:left="1440" w:hanging="360"/>
      </w:pPr>
      <w:rPr>
        <w:rFonts w:ascii="Arial" w:hAnsi="Arial" w:hint="default"/>
      </w:rPr>
    </w:lvl>
    <w:lvl w:ilvl="2" w:tplc="FCF4C802" w:tentative="1">
      <w:start w:val="1"/>
      <w:numFmt w:val="bullet"/>
      <w:lvlText w:val="•"/>
      <w:lvlJc w:val="left"/>
      <w:pPr>
        <w:tabs>
          <w:tab w:val="num" w:pos="2160"/>
        </w:tabs>
        <w:ind w:left="2160" w:hanging="360"/>
      </w:pPr>
      <w:rPr>
        <w:rFonts w:ascii="Arial" w:hAnsi="Arial" w:hint="default"/>
      </w:rPr>
    </w:lvl>
    <w:lvl w:ilvl="3" w:tplc="A8A8BEF8" w:tentative="1">
      <w:start w:val="1"/>
      <w:numFmt w:val="bullet"/>
      <w:lvlText w:val="•"/>
      <w:lvlJc w:val="left"/>
      <w:pPr>
        <w:tabs>
          <w:tab w:val="num" w:pos="2880"/>
        </w:tabs>
        <w:ind w:left="2880" w:hanging="360"/>
      </w:pPr>
      <w:rPr>
        <w:rFonts w:ascii="Arial" w:hAnsi="Arial" w:hint="default"/>
      </w:rPr>
    </w:lvl>
    <w:lvl w:ilvl="4" w:tplc="A71EB60A" w:tentative="1">
      <w:start w:val="1"/>
      <w:numFmt w:val="bullet"/>
      <w:lvlText w:val="•"/>
      <w:lvlJc w:val="left"/>
      <w:pPr>
        <w:tabs>
          <w:tab w:val="num" w:pos="3600"/>
        </w:tabs>
        <w:ind w:left="3600" w:hanging="360"/>
      </w:pPr>
      <w:rPr>
        <w:rFonts w:ascii="Arial" w:hAnsi="Arial" w:hint="default"/>
      </w:rPr>
    </w:lvl>
    <w:lvl w:ilvl="5" w:tplc="3F9CD3E2" w:tentative="1">
      <w:start w:val="1"/>
      <w:numFmt w:val="bullet"/>
      <w:lvlText w:val="•"/>
      <w:lvlJc w:val="left"/>
      <w:pPr>
        <w:tabs>
          <w:tab w:val="num" w:pos="4320"/>
        </w:tabs>
        <w:ind w:left="4320" w:hanging="360"/>
      </w:pPr>
      <w:rPr>
        <w:rFonts w:ascii="Arial" w:hAnsi="Arial" w:hint="default"/>
      </w:rPr>
    </w:lvl>
    <w:lvl w:ilvl="6" w:tplc="318886B8" w:tentative="1">
      <w:start w:val="1"/>
      <w:numFmt w:val="bullet"/>
      <w:lvlText w:val="•"/>
      <w:lvlJc w:val="left"/>
      <w:pPr>
        <w:tabs>
          <w:tab w:val="num" w:pos="5040"/>
        </w:tabs>
        <w:ind w:left="5040" w:hanging="360"/>
      </w:pPr>
      <w:rPr>
        <w:rFonts w:ascii="Arial" w:hAnsi="Arial" w:hint="default"/>
      </w:rPr>
    </w:lvl>
    <w:lvl w:ilvl="7" w:tplc="D08E745E" w:tentative="1">
      <w:start w:val="1"/>
      <w:numFmt w:val="bullet"/>
      <w:lvlText w:val="•"/>
      <w:lvlJc w:val="left"/>
      <w:pPr>
        <w:tabs>
          <w:tab w:val="num" w:pos="5760"/>
        </w:tabs>
        <w:ind w:left="5760" w:hanging="360"/>
      </w:pPr>
      <w:rPr>
        <w:rFonts w:ascii="Arial" w:hAnsi="Arial" w:hint="default"/>
      </w:rPr>
    </w:lvl>
    <w:lvl w:ilvl="8" w:tplc="C7720B1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0"/>
  </w:num>
  <w:num w:numId="4">
    <w:abstractNumId w:val="6"/>
  </w:num>
  <w:num w:numId="5">
    <w:abstractNumId w:val="5"/>
  </w:num>
  <w:num w:numId="6">
    <w:abstractNumId w:val="13"/>
  </w:num>
  <w:num w:numId="7">
    <w:abstractNumId w:val="1"/>
  </w:num>
  <w:num w:numId="8">
    <w:abstractNumId w:val="3"/>
  </w:num>
  <w:num w:numId="9">
    <w:abstractNumId w:val="0"/>
  </w:num>
  <w:num w:numId="10">
    <w:abstractNumId w:val="8"/>
  </w:num>
  <w:num w:numId="11">
    <w:abstractNumId w:val="4"/>
  </w:num>
  <w:num w:numId="12">
    <w:abstractNumId w:val="12"/>
  </w:num>
  <w:num w:numId="13">
    <w:abstractNumId w:val="11"/>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5FF"/>
    <w:rsid w:val="00061A49"/>
    <w:rsid w:val="000621C6"/>
    <w:rsid w:val="00062A32"/>
    <w:rsid w:val="00062D89"/>
    <w:rsid w:val="000637CC"/>
    <w:rsid w:val="00063DCE"/>
    <w:rsid w:val="00064802"/>
    <w:rsid w:val="00064EB3"/>
    <w:rsid w:val="00065920"/>
    <w:rsid w:val="00066238"/>
    <w:rsid w:val="000677DD"/>
    <w:rsid w:val="00070DF8"/>
    <w:rsid w:val="000713C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68D"/>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5F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47C2"/>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A13"/>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09C0"/>
    <w:rsid w:val="0014119C"/>
    <w:rsid w:val="00142E27"/>
    <w:rsid w:val="00143D15"/>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A8D"/>
    <w:rsid w:val="00182EA8"/>
    <w:rsid w:val="0018393D"/>
    <w:rsid w:val="00184182"/>
    <w:rsid w:val="00184F8D"/>
    <w:rsid w:val="001850C2"/>
    <w:rsid w:val="001853D9"/>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F6C"/>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4DD"/>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45D"/>
    <w:rsid w:val="001E7B9A"/>
    <w:rsid w:val="001F12F3"/>
    <w:rsid w:val="001F16F4"/>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9B7"/>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C16"/>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0D48"/>
    <w:rsid w:val="0035104E"/>
    <w:rsid w:val="0035163A"/>
    <w:rsid w:val="003522D9"/>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147"/>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645B"/>
    <w:rsid w:val="003C679B"/>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805"/>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5B09"/>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5C36"/>
    <w:rsid w:val="004D69BF"/>
    <w:rsid w:val="004D7001"/>
    <w:rsid w:val="004D7A99"/>
    <w:rsid w:val="004E03BC"/>
    <w:rsid w:val="004E067E"/>
    <w:rsid w:val="004E06C6"/>
    <w:rsid w:val="004E18A5"/>
    <w:rsid w:val="004E2D42"/>
    <w:rsid w:val="004E3A39"/>
    <w:rsid w:val="004E40B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7C7"/>
    <w:rsid w:val="00513902"/>
    <w:rsid w:val="0051412A"/>
    <w:rsid w:val="00515607"/>
    <w:rsid w:val="0051580D"/>
    <w:rsid w:val="0051636E"/>
    <w:rsid w:val="00517AC5"/>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4AB8"/>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2B1"/>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60B"/>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6FFF"/>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4E4F"/>
    <w:rsid w:val="0065582F"/>
    <w:rsid w:val="00655C70"/>
    <w:rsid w:val="0065616B"/>
    <w:rsid w:val="00661375"/>
    <w:rsid w:val="00661A03"/>
    <w:rsid w:val="006649B8"/>
    <w:rsid w:val="006661F5"/>
    <w:rsid w:val="00666719"/>
    <w:rsid w:val="00667A59"/>
    <w:rsid w:val="00670F9D"/>
    <w:rsid w:val="00672E17"/>
    <w:rsid w:val="00673BB9"/>
    <w:rsid w:val="00673E5B"/>
    <w:rsid w:val="00675B65"/>
    <w:rsid w:val="00675CA7"/>
    <w:rsid w:val="00676B38"/>
    <w:rsid w:val="006772E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456"/>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71D"/>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176"/>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5D48"/>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5EA"/>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729B"/>
    <w:rsid w:val="008500C2"/>
    <w:rsid w:val="0085068A"/>
    <w:rsid w:val="00851CE1"/>
    <w:rsid w:val="00852277"/>
    <w:rsid w:val="008528DA"/>
    <w:rsid w:val="00852B8C"/>
    <w:rsid w:val="0085358D"/>
    <w:rsid w:val="008536CE"/>
    <w:rsid w:val="00856CC2"/>
    <w:rsid w:val="00857A88"/>
    <w:rsid w:val="008601C3"/>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113"/>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686E"/>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6A76"/>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678"/>
    <w:rsid w:val="00B06862"/>
    <w:rsid w:val="00B0693B"/>
    <w:rsid w:val="00B0699D"/>
    <w:rsid w:val="00B06AE3"/>
    <w:rsid w:val="00B0766C"/>
    <w:rsid w:val="00B079E0"/>
    <w:rsid w:val="00B07DDE"/>
    <w:rsid w:val="00B10345"/>
    <w:rsid w:val="00B10FD3"/>
    <w:rsid w:val="00B1192C"/>
    <w:rsid w:val="00B1272E"/>
    <w:rsid w:val="00B13135"/>
    <w:rsid w:val="00B1418E"/>
    <w:rsid w:val="00B14429"/>
    <w:rsid w:val="00B14544"/>
    <w:rsid w:val="00B14C5C"/>
    <w:rsid w:val="00B15488"/>
    <w:rsid w:val="00B16808"/>
    <w:rsid w:val="00B17A1F"/>
    <w:rsid w:val="00B17E91"/>
    <w:rsid w:val="00B20FA1"/>
    <w:rsid w:val="00B214E4"/>
    <w:rsid w:val="00B222CE"/>
    <w:rsid w:val="00B22C33"/>
    <w:rsid w:val="00B22DF2"/>
    <w:rsid w:val="00B23443"/>
    <w:rsid w:val="00B24132"/>
    <w:rsid w:val="00B24377"/>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5745C"/>
    <w:rsid w:val="00B619FA"/>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76E"/>
    <w:rsid w:val="00BB48E9"/>
    <w:rsid w:val="00BB4B1F"/>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D9A"/>
    <w:rsid w:val="00BD1F08"/>
    <w:rsid w:val="00BD279D"/>
    <w:rsid w:val="00BD2825"/>
    <w:rsid w:val="00BD3D68"/>
    <w:rsid w:val="00BD53C7"/>
    <w:rsid w:val="00BD55A7"/>
    <w:rsid w:val="00BD58C6"/>
    <w:rsid w:val="00BD5D05"/>
    <w:rsid w:val="00BD6A24"/>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0351"/>
    <w:rsid w:val="00C91497"/>
    <w:rsid w:val="00C930D0"/>
    <w:rsid w:val="00C9334C"/>
    <w:rsid w:val="00C9364D"/>
    <w:rsid w:val="00C94682"/>
    <w:rsid w:val="00C94DCA"/>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3924"/>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871"/>
    <w:rsid w:val="00D67AC9"/>
    <w:rsid w:val="00D67C2B"/>
    <w:rsid w:val="00D67EE7"/>
    <w:rsid w:val="00D70A4D"/>
    <w:rsid w:val="00D71011"/>
    <w:rsid w:val="00D71DE4"/>
    <w:rsid w:val="00D72511"/>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47336"/>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812"/>
    <w:rsid w:val="00F13609"/>
    <w:rsid w:val="00F14330"/>
    <w:rsid w:val="00F148AC"/>
    <w:rsid w:val="00F15369"/>
    <w:rsid w:val="00F156C9"/>
    <w:rsid w:val="00F1621E"/>
    <w:rsid w:val="00F1771B"/>
    <w:rsid w:val="00F17F6E"/>
    <w:rsid w:val="00F17FD5"/>
    <w:rsid w:val="00F20686"/>
    <w:rsid w:val="00F21010"/>
    <w:rsid w:val="00F22E65"/>
    <w:rsid w:val="00F23488"/>
    <w:rsid w:val="00F2421F"/>
    <w:rsid w:val="00F245D7"/>
    <w:rsid w:val="00F24A3F"/>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4714359">
      <w:bodyDiv w:val="1"/>
      <w:marLeft w:val="0"/>
      <w:marRight w:val="0"/>
      <w:marTop w:val="0"/>
      <w:marBottom w:val="0"/>
      <w:divBdr>
        <w:top w:val="none" w:sz="0" w:space="0" w:color="auto"/>
        <w:left w:val="none" w:sz="0" w:space="0" w:color="auto"/>
        <w:bottom w:val="none" w:sz="0" w:space="0" w:color="auto"/>
        <w:right w:val="none" w:sz="0" w:space="0" w:color="auto"/>
      </w:divBdr>
      <w:divsChild>
        <w:div w:id="341399419">
          <w:marLeft w:val="1080"/>
          <w:marRight w:val="0"/>
          <w:marTop w:val="100"/>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0513315">
      <w:bodyDiv w:val="1"/>
      <w:marLeft w:val="0"/>
      <w:marRight w:val="0"/>
      <w:marTop w:val="0"/>
      <w:marBottom w:val="0"/>
      <w:divBdr>
        <w:top w:val="none" w:sz="0" w:space="0" w:color="auto"/>
        <w:left w:val="none" w:sz="0" w:space="0" w:color="auto"/>
        <w:bottom w:val="none" w:sz="0" w:space="0" w:color="auto"/>
        <w:right w:val="none" w:sz="0" w:space="0" w:color="auto"/>
      </w:divBdr>
      <w:divsChild>
        <w:div w:id="1048526256">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6454680">
      <w:bodyDiv w:val="1"/>
      <w:marLeft w:val="0"/>
      <w:marRight w:val="0"/>
      <w:marTop w:val="0"/>
      <w:marBottom w:val="0"/>
      <w:divBdr>
        <w:top w:val="none" w:sz="0" w:space="0" w:color="auto"/>
        <w:left w:val="none" w:sz="0" w:space="0" w:color="auto"/>
        <w:bottom w:val="none" w:sz="0" w:space="0" w:color="auto"/>
        <w:right w:val="none" w:sz="0" w:space="0" w:color="auto"/>
      </w:divBdr>
      <w:divsChild>
        <w:div w:id="903220948">
          <w:marLeft w:val="360"/>
          <w:marRight w:val="0"/>
          <w:marTop w:val="200"/>
          <w:marBottom w:val="0"/>
          <w:divBdr>
            <w:top w:val="none" w:sz="0" w:space="0" w:color="auto"/>
            <w:left w:val="none" w:sz="0" w:space="0" w:color="auto"/>
            <w:bottom w:val="none" w:sz="0" w:space="0" w:color="auto"/>
            <w:right w:val="none" w:sz="0" w:space="0" w:color="auto"/>
          </w:divBdr>
        </w:div>
        <w:div w:id="953712252">
          <w:marLeft w:val="1080"/>
          <w:marRight w:val="0"/>
          <w:marTop w:val="100"/>
          <w:marBottom w:val="0"/>
          <w:divBdr>
            <w:top w:val="none" w:sz="0" w:space="0" w:color="auto"/>
            <w:left w:val="none" w:sz="0" w:space="0" w:color="auto"/>
            <w:bottom w:val="none" w:sz="0" w:space="0" w:color="auto"/>
            <w:right w:val="none" w:sz="0" w:space="0" w:color="auto"/>
          </w:divBdr>
        </w:div>
        <w:div w:id="317611793">
          <w:marLeft w:val="1080"/>
          <w:marRight w:val="0"/>
          <w:marTop w:val="100"/>
          <w:marBottom w:val="0"/>
          <w:divBdr>
            <w:top w:val="none" w:sz="0" w:space="0" w:color="auto"/>
            <w:left w:val="none" w:sz="0" w:space="0" w:color="auto"/>
            <w:bottom w:val="none" w:sz="0" w:space="0" w:color="auto"/>
            <w:right w:val="none" w:sz="0" w:space="0" w:color="auto"/>
          </w:divBdr>
        </w:div>
        <w:div w:id="1343318038">
          <w:marLeft w:val="1080"/>
          <w:marRight w:val="0"/>
          <w:marTop w:val="100"/>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8765553">
      <w:bodyDiv w:val="1"/>
      <w:marLeft w:val="0"/>
      <w:marRight w:val="0"/>
      <w:marTop w:val="0"/>
      <w:marBottom w:val="0"/>
      <w:divBdr>
        <w:top w:val="none" w:sz="0" w:space="0" w:color="auto"/>
        <w:left w:val="none" w:sz="0" w:space="0" w:color="auto"/>
        <w:bottom w:val="none" w:sz="0" w:space="0" w:color="auto"/>
        <w:right w:val="none" w:sz="0" w:space="0" w:color="auto"/>
      </w:divBdr>
      <w:divsChild>
        <w:div w:id="503400569">
          <w:marLeft w:val="360"/>
          <w:marRight w:val="0"/>
          <w:marTop w:val="200"/>
          <w:marBottom w:val="0"/>
          <w:divBdr>
            <w:top w:val="none" w:sz="0" w:space="0" w:color="auto"/>
            <w:left w:val="none" w:sz="0" w:space="0" w:color="auto"/>
            <w:bottom w:val="none" w:sz="0" w:space="0" w:color="auto"/>
            <w:right w:val="none" w:sz="0" w:space="0" w:color="auto"/>
          </w:divBdr>
        </w:div>
        <w:div w:id="596212726">
          <w:marLeft w:val="1080"/>
          <w:marRight w:val="0"/>
          <w:marTop w:val="100"/>
          <w:marBottom w:val="0"/>
          <w:divBdr>
            <w:top w:val="none" w:sz="0" w:space="0" w:color="auto"/>
            <w:left w:val="none" w:sz="0" w:space="0" w:color="auto"/>
            <w:bottom w:val="none" w:sz="0" w:space="0" w:color="auto"/>
            <w:right w:val="none" w:sz="0" w:space="0" w:color="auto"/>
          </w:divBdr>
        </w:div>
        <w:div w:id="1753236451">
          <w:marLeft w:val="1080"/>
          <w:marRight w:val="0"/>
          <w:marTop w:val="100"/>
          <w:marBottom w:val="0"/>
          <w:divBdr>
            <w:top w:val="none" w:sz="0" w:space="0" w:color="auto"/>
            <w:left w:val="none" w:sz="0" w:space="0" w:color="auto"/>
            <w:bottom w:val="none" w:sz="0" w:space="0" w:color="auto"/>
            <w:right w:val="none" w:sz="0" w:space="0" w:color="auto"/>
          </w:divBdr>
        </w:div>
        <w:div w:id="1860970030">
          <w:marLeft w:val="1080"/>
          <w:marRight w:val="0"/>
          <w:marTop w:val="100"/>
          <w:marBottom w:val="0"/>
          <w:divBdr>
            <w:top w:val="none" w:sz="0" w:space="0" w:color="auto"/>
            <w:left w:val="none" w:sz="0" w:space="0" w:color="auto"/>
            <w:bottom w:val="none" w:sz="0" w:space="0" w:color="auto"/>
            <w:right w:val="none" w:sz="0" w:space="0" w:color="auto"/>
          </w:divBdr>
        </w:div>
      </w:divsChild>
    </w:div>
    <w:div w:id="1431391163">
      <w:bodyDiv w:val="1"/>
      <w:marLeft w:val="0"/>
      <w:marRight w:val="0"/>
      <w:marTop w:val="0"/>
      <w:marBottom w:val="0"/>
      <w:divBdr>
        <w:top w:val="none" w:sz="0" w:space="0" w:color="auto"/>
        <w:left w:val="none" w:sz="0" w:space="0" w:color="auto"/>
        <w:bottom w:val="none" w:sz="0" w:space="0" w:color="auto"/>
        <w:right w:val="none" w:sz="0" w:space="0" w:color="auto"/>
      </w:divBdr>
      <w:divsChild>
        <w:div w:id="1610509501">
          <w:marLeft w:val="360"/>
          <w:marRight w:val="0"/>
          <w:marTop w:val="200"/>
          <w:marBottom w:val="0"/>
          <w:divBdr>
            <w:top w:val="none" w:sz="0" w:space="0" w:color="auto"/>
            <w:left w:val="none" w:sz="0" w:space="0" w:color="auto"/>
            <w:bottom w:val="none" w:sz="0" w:space="0" w:color="auto"/>
            <w:right w:val="none" w:sz="0" w:space="0" w:color="auto"/>
          </w:divBdr>
        </w:div>
        <w:div w:id="103498319">
          <w:marLeft w:val="1080"/>
          <w:marRight w:val="0"/>
          <w:marTop w:val="100"/>
          <w:marBottom w:val="0"/>
          <w:divBdr>
            <w:top w:val="none" w:sz="0" w:space="0" w:color="auto"/>
            <w:left w:val="none" w:sz="0" w:space="0" w:color="auto"/>
            <w:bottom w:val="none" w:sz="0" w:space="0" w:color="auto"/>
            <w:right w:val="none" w:sz="0" w:space="0" w:color="auto"/>
          </w:divBdr>
        </w:div>
        <w:div w:id="1389720309">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2594736">
      <w:bodyDiv w:val="1"/>
      <w:marLeft w:val="0"/>
      <w:marRight w:val="0"/>
      <w:marTop w:val="0"/>
      <w:marBottom w:val="0"/>
      <w:divBdr>
        <w:top w:val="none" w:sz="0" w:space="0" w:color="auto"/>
        <w:left w:val="none" w:sz="0" w:space="0" w:color="auto"/>
        <w:bottom w:val="none" w:sz="0" w:space="0" w:color="auto"/>
        <w:right w:val="none" w:sz="0" w:space="0" w:color="auto"/>
      </w:divBdr>
      <w:divsChild>
        <w:div w:id="63378508">
          <w:marLeft w:val="547"/>
          <w:marRight w:val="0"/>
          <w:marTop w:val="106"/>
          <w:marBottom w:val="0"/>
          <w:divBdr>
            <w:top w:val="none" w:sz="0" w:space="0" w:color="auto"/>
            <w:left w:val="none" w:sz="0" w:space="0" w:color="auto"/>
            <w:bottom w:val="none" w:sz="0" w:space="0" w:color="auto"/>
            <w:right w:val="none" w:sz="0" w:space="0" w:color="auto"/>
          </w:divBdr>
        </w:div>
        <w:div w:id="307706529">
          <w:marLeft w:val="1166"/>
          <w:marRight w:val="0"/>
          <w:marTop w:val="96"/>
          <w:marBottom w:val="0"/>
          <w:divBdr>
            <w:top w:val="none" w:sz="0" w:space="0" w:color="auto"/>
            <w:left w:val="none" w:sz="0" w:space="0" w:color="auto"/>
            <w:bottom w:val="none" w:sz="0" w:space="0" w:color="auto"/>
            <w:right w:val="none" w:sz="0" w:space="0" w:color="auto"/>
          </w:divBdr>
        </w:div>
        <w:div w:id="2090997418">
          <w:marLeft w:val="1166"/>
          <w:marRight w:val="0"/>
          <w:marTop w:val="96"/>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3DA18-8AA8-4F51-9720-80476A33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106</cp:revision>
  <dcterms:created xsi:type="dcterms:W3CDTF">2019-10-24T02:42:00Z</dcterms:created>
  <dcterms:modified xsi:type="dcterms:W3CDTF">2020-05-15T10:36:00Z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